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C1BEE" w14:textId="35905BAE" w:rsidR="006B71F1" w:rsidRPr="00CB58A5" w:rsidRDefault="006B71F1" w:rsidP="000F12EC">
      <w:pPr>
        <w:rPr>
          <w:rFonts w:asciiTheme="minorHAnsi" w:hAnsiTheme="minorHAnsi" w:cstheme="minorHAnsi"/>
          <w:b/>
          <w:sz w:val="22"/>
          <w:szCs w:val="22"/>
        </w:rPr>
      </w:pPr>
    </w:p>
    <w:p w14:paraId="2E2E1F7A" w14:textId="77777777" w:rsidR="00AA4BD8" w:rsidRPr="00CB58A5" w:rsidRDefault="00AA4BD8" w:rsidP="000F12EC">
      <w:pPr>
        <w:rPr>
          <w:rFonts w:asciiTheme="minorHAnsi" w:hAnsiTheme="minorHAnsi" w:cstheme="minorHAnsi"/>
          <w:b/>
          <w:sz w:val="22"/>
          <w:szCs w:val="22"/>
        </w:rPr>
      </w:pPr>
    </w:p>
    <w:p w14:paraId="02B31CA7" w14:textId="77777777" w:rsidR="00AA4BD8" w:rsidRPr="00CB58A5" w:rsidRDefault="00AA4BD8" w:rsidP="000F12EC">
      <w:pPr>
        <w:rPr>
          <w:rFonts w:asciiTheme="minorHAnsi" w:hAnsiTheme="minorHAnsi" w:cstheme="minorHAnsi"/>
          <w:b/>
          <w:sz w:val="22"/>
          <w:szCs w:val="22"/>
        </w:rPr>
      </w:pPr>
    </w:p>
    <w:p w14:paraId="50E83242" w14:textId="77777777" w:rsidR="006B71F1" w:rsidRPr="00CB58A5" w:rsidRDefault="006B71F1" w:rsidP="006B71F1">
      <w:pPr>
        <w:rPr>
          <w:rFonts w:asciiTheme="minorHAnsi" w:hAnsiTheme="minorHAnsi" w:cstheme="minorHAnsi"/>
          <w:b/>
          <w:sz w:val="22"/>
          <w:szCs w:val="22"/>
        </w:rPr>
      </w:pP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3"/>
        <w:gridCol w:w="6067"/>
      </w:tblGrid>
      <w:tr w:rsidR="006B71F1" w:rsidRPr="00CB58A5" w14:paraId="11E4638D" w14:textId="77777777" w:rsidTr="00AA4BD8">
        <w:tc>
          <w:tcPr>
            <w:tcW w:w="8820" w:type="dxa"/>
            <w:gridSpan w:val="2"/>
            <w:shd w:val="clear" w:color="auto" w:fill="auto"/>
            <w:vAlign w:val="bottom"/>
          </w:tcPr>
          <w:p w14:paraId="76DCDBAD" w14:textId="75197FA3" w:rsidR="006B71F1" w:rsidRPr="00CB58A5" w:rsidRDefault="006B71F1" w:rsidP="00094846">
            <w:pPr>
              <w:pStyle w:val="NoSpacing"/>
              <w:rPr>
                <w:rFonts w:asciiTheme="minorHAnsi" w:hAnsiTheme="minorHAnsi" w:cstheme="minorHAnsi"/>
                <w:b/>
              </w:rPr>
            </w:pPr>
            <w:r w:rsidRPr="00CB58A5">
              <w:rPr>
                <w:rFonts w:asciiTheme="minorHAnsi" w:hAnsiTheme="minorHAnsi" w:cstheme="minorHAnsi"/>
                <w:b/>
              </w:rPr>
              <w:t>Job Description</w:t>
            </w:r>
          </w:p>
        </w:tc>
      </w:tr>
      <w:tr w:rsidR="006B71F1" w:rsidRPr="00CB58A5" w14:paraId="54CA5D8D" w14:textId="77777777" w:rsidTr="00AA4BD8">
        <w:trPr>
          <w:trHeight w:val="260"/>
        </w:trPr>
        <w:tc>
          <w:tcPr>
            <w:tcW w:w="2753" w:type="dxa"/>
            <w:shd w:val="clear" w:color="auto" w:fill="auto"/>
            <w:vAlign w:val="bottom"/>
          </w:tcPr>
          <w:p w14:paraId="01CBDAB0" w14:textId="77777777" w:rsidR="006B71F1" w:rsidRPr="00CB58A5" w:rsidRDefault="006B71F1" w:rsidP="00094846">
            <w:pPr>
              <w:pStyle w:val="NoSpacing"/>
              <w:rPr>
                <w:rFonts w:asciiTheme="minorHAnsi" w:hAnsiTheme="minorHAnsi" w:cstheme="minorHAnsi"/>
              </w:rPr>
            </w:pPr>
            <w:r w:rsidRPr="00CB58A5">
              <w:rPr>
                <w:rFonts w:asciiTheme="minorHAnsi" w:hAnsiTheme="minorHAnsi" w:cstheme="minorHAnsi"/>
              </w:rPr>
              <w:t xml:space="preserve">Name </w:t>
            </w:r>
          </w:p>
        </w:tc>
        <w:tc>
          <w:tcPr>
            <w:tcW w:w="6067" w:type="dxa"/>
            <w:shd w:val="clear" w:color="auto" w:fill="auto"/>
            <w:vAlign w:val="center"/>
          </w:tcPr>
          <w:p w14:paraId="049149D7" w14:textId="1F729B0C" w:rsidR="006B71F1" w:rsidRPr="00CB58A5" w:rsidRDefault="006B71F1" w:rsidP="00094846">
            <w:pPr>
              <w:rPr>
                <w:rFonts w:asciiTheme="minorHAnsi" w:hAnsiTheme="minorHAnsi" w:cstheme="minorHAnsi"/>
                <w:b/>
                <w:bCs/>
                <w:sz w:val="22"/>
                <w:szCs w:val="22"/>
              </w:rPr>
            </w:pPr>
          </w:p>
        </w:tc>
      </w:tr>
      <w:tr w:rsidR="006B71F1" w:rsidRPr="00CB58A5" w14:paraId="57D45E67" w14:textId="77777777" w:rsidTr="00AA4BD8">
        <w:trPr>
          <w:trHeight w:val="368"/>
        </w:trPr>
        <w:tc>
          <w:tcPr>
            <w:tcW w:w="2753" w:type="dxa"/>
            <w:shd w:val="clear" w:color="auto" w:fill="auto"/>
            <w:vAlign w:val="bottom"/>
          </w:tcPr>
          <w:p w14:paraId="7273CDA4" w14:textId="77777777" w:rsidR="006B71F1" w:rsidRPr="00CB58A5" w:rsidRDefault="006B71F1" w:rsidP="00094846">
            <w:pPr>
              <w:pStyle w:val="NoSpacing"/>
              <w:rPr>
                <w:rFonts w:asciiTheme="minorHAnsi" w:hAnsiTheme="minorHAnsi" w:cstheme="minorHAnsi"/>
              </w:rPr>
            </w:pPr>
            <w:r w:rsidRPr="00CB58A5">
              <w:rPr>
                <w:rFonts w:asciiTheme="minorHAnsi" w:hAnsiTheme="minorHAnsi" w:cstheme="minorHAnsi"/>
              </w:rPr>
              <w:t>Job Title:</w:t>
            </w:r>
          </w:p>
        </w:tc>
        <w:tc>
          <w:tcPr>
            <w:tcW w:w="6067" w:type="dxa"/>
            <w:shd w:val="clear" w:color="auto" w:fill="auto"/>
            <w:vAlign w:val="center"/>
          </w:tcPr>
          <w:p w14:paraId="5FA4FEEB" w14:textId="0245B7E1" w:rsidR="006B71F1" w:rsidRPr="00CB58A5" w:rsidRDefault="00477CB5" w:rsidP="00925383">
            <w:pPr>
              <w:pStyle w:val="Heading2"/>
              <w:rPr>
                <w:rFonts w:asciiTheme="minorHAnsi" w:hAnsiTheme="minorHAnsi" w:cstheme="minorHAnsi"/>
                <w:iCs/>
                <w:sz w:val="22"/>
                <w:szCs w:val="22"/>
              </w:rPr>
            </w:pPr>
            <w:r w:rsidRPr="00CB58A5">
              <w:rPr>
                <w:rFonts w:asciiTheme="minorHAnsi" w:hAnsiTheme="minorHAnsi" w:cstheme="minorHAnsi"/>
                <w:b w:val="0"/>
                <w:bCs w:val="0"/>
                <w:iCs/>
                <w:sz w:val="22"/>
                <w:szCs w:val="22"/>
              </w:rPr>
              <w:t>Private Sector Engagement Manager</w:t>
            </w:r>
          </w:p>
        </w:tc>
      </w:tr>
      <w:tr w:rsidR="006B71F1" w:rsidRPr="00CB58A5" w14:paraId="17953320" w14:textId="77777777" w:rsidTr="00AA4BD8">
        <w:trPr>
          <w:trHeight w:val="332"/>
        </w:trPr>
        <w:tc>
          <w:tcPr>
            <w:tcW w:w="2753" w:type="dxa"/>
            <w:shd w:val="clear" w:color="auto" w:fill="auto"/>
            <w:vAlign w:val="bottom"/>
          </w:tcPr>
          <w:p w14:paraId="093677E1" w14:textId="77777777" w:rsidR="006B71F1" w:rsidRPr="00CB58A5" w:rsidRDefault="006B71F1" w:rsidP="00094846">
            <w:pPr>
              <w:pStyle w:val="NoSpacing"/>
              <w:rPr>
                <w:rFonts w:asciiTheme="minorHAnsi" w:hAnsiTheme="minorHAnsi" w:cstheme="minorHAnsi"/>
              </w:rPr>
            </w:pPr>
            <w:r w:rsidRPr="00CB58A5">
              <w:rPr>
                <w:rFonts w:asciiTheme="minorHAnsi" w:hAnsiTheme="minorHAnsi" w:cstheme="minorHAnsi"/>
              </w:rPr>
              <w:t>Department:</w:t>
            </w:r>
          </w:p>
        </w:tc>
        <w:tc>
          <w:tcPr>
            <w:tcW w:w="6067" w:type="dxa"/>
            <w:shd w:val="clear" w:color="auto" w:fill="auto"/>
            <w:vAlign w:val="center"/>
          </w:tcPr>
          <w:p w14:paraId="09A199C8" w14:textId="6990EE65" w:rsidR="006B71F1" w:rsidRPr="00CB58A5" w:rsidRDefault="006B71F1" w:rsidP="00094846">
            <w:pPr>
              <w:pStyle w:val="NoSpacing"/>
              <w:rPr>
                <w:rFonts w:asciiTheme="minorHAnsi" w:hAnsiTheme="minorHAnsi" w:cstheme="minorHAnsi"/>
              </w:rPr>
            </w:pPr>
          </w:p>
        </w:tc>
      </w:tr>
      <w:tr w:rsidR="006B71F1" w:rsidRPr="00CB58A5" w14:paraId="45417B59" w14:textId="77777777" w:rsidTr="00AA4BD8">
        <w:tc>
          <w:tcPr>
            <w:tcW w:w="2753" w:type="dxa"/>
            <w:shd w:val="clear" w:color="auto" w:fill="auto"/>
            <w:vAlign w:val="bottom"/>
          </w:tcPr>
          <w:p w14:paraId="51D6FF35" w14:textId="77777777" w:rsidR="006B71F1" w:rsidRPr="00CB58A5" w:rsidRDefault="006B71F1" w:rsidP="00094846">
            <w:pPr>
              <w:pStyle w:val="NoSpacing"/>
              <w:rPr>
                <w:rFonts w:asciiTheme="minorHAnsi" w:hAnsiTheme="minorHAnsi" w:cstheme="minorHAnsi"/>
              </w:rPr>
            </w:pPr>
            <w:r w:rsidRPr="00CB58A5">
              <w:rPr>
                <w:rFonts w:asciiTheme="minorHAnsi" w:hAnsiTheme="minorHAnsi" w:cstheme="minorHAnsi"/>
              </w:rPr>
              <w:t>Reporting Line:</w:t>
            </w:r>
          </w:p>
        </w:tc>
        <w:tc>
          <w:tcPr>
            <w:tcW w:w="6067" w:type="dxa"/>
            <w:vAlign w:val="center"/>
          </w:tcPr>
          <w:p w14:paraId="40097104" w14:textId="7A32F4CF" w:rsidR="006B71F1" w:rsidRPr="00CB58A5" w:rsidRDefault="00794CB3" w:rsidP="00094846">
            <w:pPr>
              <w:pStyle w:val="NoSpacing"/>
              <w:rPr>
                <w:rFonts w:asciiTheme="minorHAnsi" w:hAnsiTheme="minorHAnsi" w:cstheme="minorHAnsi"/>
                <w:lang w:val="en-GB"/>
              </w:rPr>
            </w:pPr>
            <w:r>
              <w:rPr>
                <w:rFonts w:asciiTheme="minorHAnsi" w:hAnsiTheme="minorHAnsi" w:cstheme="minorHAnsi"/>
                <w:lang w:val="en-GB"/>
              </w:rPr>
              <w:t>Private Sector Engagement Advisor</w:t>
            </w:r>
          </w:p>
        </w:tc>
      </w:tr>
      <w:tr w:rsidR="006B71F1" w:rsidRPr="00CB58A5" w14:paraId="44D3A7C2" w14:textId="77777777" w:rsidTr="00AA4BD8">
        <w:trPr>
          <w:trHeight w:val="332"/>
        </w:trPr>
        <w:tc>
          <w:tcPr>
            <w:tcW w:w="2753" w:type="dxa"/>
            <w:shd w:val="clear" w:color="auto" w:fill="auto"/>
            <w:vAlign w:val="bottom"/>
          </w:tcPr>
          <w:p w14:paraId="7C25D773" w14:textId="77777777" w:rsidR="006B71F1" w:rsidRPr="00CB58A5" w:rsidRDefault="006B71F1" w:rsidP="00094846">
            <w:pPr>
              <w:pStyle w:val="NoSpacing"/>
              <w:rPr>
                <w:rFonts w:asciiTheme="minorHAnsi" w:hAnsiTheme="minorHAnsi" w:cstheme="minorHAnsi"/>
              </w:rPr>
            </w:pPr>
            <w:r w:rsidRPr="00CB58A5">
              <w:rPr>
                <w:rFonts w:asciiTheme="minorHAnsi" w:hAnsiTheme="minorHAnsi" w:cstheme="minorHAnsi"/>
              </w:rPr>
              <w:t>Commitment:</w:t>
            </w:r>
            <w:r w:rsidRPr="00CB58A5">
              <w:rPr>
                <w:rFonts w:asciiTheme="minorHAnsi" w:hAnsiTheme="minorHAnsi" w:cstheme="minorHAnsi"/>
              </w:rPr>
              <w:tab/>
            </w:r>
          </w:p>
        </w:tc>
        <w:tc>
          <w:tcPr>
            <w:tcW w:w="6067" w:type="dxa"/>
            <w:vAlign w:val="center"/>
          </w:tcPr>
          <w:p w14:paraId="52C759FA" w14:textId="77777777" w:rsidR="006B71F1" w:rsidRPr="00CB58A5" w:rsidRDefault="006B71F1" w:rsidP="00094846">
            <w:pPr>
              <w:pStyle w:val="NoSpacing"/>
              <w:rPr>
                <w:rFonts w:asciiTheme="minorHAnsi" w:hAnsiTheme="minorHAnsi" w:cstheme="minorHAnsi"/>
              </w:rPr>
            </w:pPr>
            <w:r w:rsidRPr="00CB58A5">
              <w:rPr>
                <w:rFonts w:asciiTheme="minorHAnsi" w:hAnsiTheme="minorHAnsi" w:cstheme="minorHAnsi"/>
              </w:rPr>
              <w:t xml:space="preserve">Full Time </w:t>
            </w:r>
          </w:p>
        </w:tc>
      </w:tr>
      <w:tr w:rsidR="007926BC" w:rsidRPr="00CB58A5" w14:paraId="5A5F4594" w14:textId="77777777" w:rsidTr="00AA4BD8">
        <w:trPr>
          <w:trHeight w:val="332"/>
        </w:trPr>
        <w:tc>
          <w:tcPr>
            <w:tcW w:w="2753" w:type="dxa"/>
            <w:shd w:val="clear" w:color="auto" w:fill="auto"/>
            <w:vAlign w:val="bottom"/>
          </w:tcPr>
          <w:p w14:paraId="06D79273" w14:textId="1FAE4D66" w:rsidR="007926BC" w:rsidRPr="00CB58A5" w:rsidRDefault="007926BC" w:rsidP="00094846">
            <w:pPr>
              <w:pStyle w:val="NoSpacing"/>
              <w:rPr>
                <w:rFonts w:asciiTheme="minorHAnsi" w:hAnsiTheme="minorHAnsi" w:cstheme="minorHAnsi"/>
                <w:highlight w:val="yellow"/>
              </w:rPr>
            </w:pPr>
            <w:r w:rsidRPr="00CB58A5">
              <w:rPr>
                <w:rFonts w:asciiTheme="minorHAnsi" w:hAnsiTheme="minorHAnsi" w:cstheme="minorHAnsi"/>
              </w:rPr>
              <w:t xml:space="preserve">Level </w:t>
            </w:r>
          </w:p>
        </w:tc>
        <w:tc>
          <w:tcPr>
            <w:tcW w:w="6067" w:type="dxa"/>
            <w:vAlign w:val="center"/>
          </w:tcPr>
          <w:p w14:paraId="1719F882" w14:textId="5FC8BCC0" w:rsidR="007926BC" w:rsidRPr="00CB58A5" w:rsidRDefault="007926BC" w:rsidP="00094846">
            <w:pPr>
              <w:pStyle w:val="NoSpacing"/>
              <w:rPr>
                <w:rFonts w:asciiTheme="minorHAnsi" w:hAnsiTheme="minorHAnsi" w:cstheme="minorHAnsi"/>
                <w:highlight w:val="yellow"/>
              </w:rPr>
            </w:pPr>
          </w:p>
        </w:tc>
      </w:tr>
      <w:tr w:rsidR="006B71F1" w:rsidRPr="00CB58A5" w14:paraId="0E298A14" w14:textId="77777777" w:rsidTr="00AA4BD8">
        <w:trPr>
          <w:trHeight w:val="332"/>
        </w:trPr>
        <w:tc>
          <w:tcPr>
            <w:tcW w:w="2753" w:type="dxa"/>
            <w:shd w:val="clear" w:color="auto" w:fill="auto"/>
            <w:vAlign w:val="bottom"/>
          </w:tcPr>
          <w:p w14:paraId="13FD1B01" w14:textId="77777777" w:rsidR="006B71F1" w:rsidRPr="00CB58A5" w:rsidRDefault="006B71F1" w:rsidP="00094846">
            <w:pPr>
              <w:pStyle w:val="NoSpacing"/>
              <w:rPr>
                <w:rFonts w:asciiTheme="minorHAnsi" w:hAnsiTheme="minorHAnsi" w:cstheme="minorHAnsi"/>
              </w:rPr>
            </w:pPr>
            <w:r w:rsidRPr="00CB58A5">
              <w:rPr>
                <w:rFonts w:asciiTheme="minorHAnsi" w:hAnsiTheme="minorHAnsi" w:cstheme="minorHAnsi"/>
              </w:rPr>
              <w:t>Duty Station:</w:t>
            </w:r>
          </w:p>
        </w:tc>
        <w:tc>
          <w:tcPr>
            <w:tcW w:w="6067" w:type="dxa"/>
            <w:vAlign w:val="center"/>
          </w:tcPr>
          <w:p w14:paraId="7001BFD7" w14:textId="23577E26" w:rsidR="006B71F1" w:rsidRPr="00CB58A5" w:rsidRDefault="006B71F1" w:rsidP="00094846">
            <w:pPr>
              <w:pStyle w:val="NoSpacing"/>
              <w:rPr>
                <w:rFonts w:asciiTheme="minorHAnsi" w:hAnsiTheme="minorHAnsi" w:cstheme="minorHAnsi"/>
              </w:rPr>
            </w:pPr>
            <w:r w:rsidRPr="00CB58A5">
              <w:rPr>
                <w:rFonts w:asciiTheme="minorHAnsi" w:hAnsiTheme="minorHAnsi" w:cstheme="minorHAnsi"/>
              </w:rPr>
              <w:t xml:space="preserve">Head </w:t>
            </w:r>
            <w:r w:rsidR="0036514B" w:rsidRPr="00CB58A5">
              <w:rPr>
                <w:rFonts w:asciiTheme="minorHAnsi" w:hAnsiTheme="minorHAnsi" w:cstheme="minorHAnsi"/>
              </w:rPr>
              <w:t>Office</w:t>
            </w:r>
          </w:p>
        </w:tc>
      </w:tr>
      <w:tr w:rsidR="006B71F1" w:rsidRPr="00CB58A5" w14:paraId="4C265766" w14:textId="77777777" w:rsidTr="00AA4BD8">
        <w:tc>
          <w:tcPr>
            <w:tcW w:w="2753" w:type="dxa"/>
            <w:shd w:val="clear" w:color="auto" w:fill="auto"/>
            <w:vAlign w:val="bottom"/>
          </w:tcPr>
          <w:p w14:paraId="6AA2D530" w14:textId="77777777" w:rsidR="006B71F1" w:rsidRPr="00CB58A5" w:rsidRDefault="006B71F1" w:rsidP="00094846">
            <w:pPr>
              <w:pStyle w:val="NoSpacing"/>
              <w:rPr>
                <w:rFonts w:asciiTheme="minorHAnsi" w:hAnsiTheme="minorHAnsi" w:cstheme="minorHAnsi"/>
              </w:rPr>
            </w:pPr>
            <w:r w:rsidRPr="00CB58A5">
              <w:rPr>
                <w:rFonts w:asciiTheme="minorHAnsi" w:hAnsiTheme="minorHAnsi" w:cstheme="minorHAnsi"/>
              </w:rPr>
              <w:t>Date:</w:t>
            </w:r>
          </w:p>
        </w:tc>
        <w:tc>
          <w:tcPr>
            <w:tcW w:w="6067" w:type="dxa"/>
            <w:vAlign w:val="center"/>
          </w:tcPr>
          <w:p w14:paraId="03D98DEC" w14:textId="32FDF39C" w:rsidR="006B71F1" w:rsidRPr="00CB58A5" w:rsidRDefault="006B71F1" w:rsidP="00094846">
            <w:pPr>
              <w:pStyle w:val="NoSpacing"/>
              <w:rPr>
                <w:rFonts w:asciiTheme="minorHAnsi" w:hAnsiTheme="minorHAnsi" w:cstheme="minorHAnsi"/>
              </w:rPr>
            </w:pPr>
          </w:p>
        </w:tc>
      </w:tr>
    </w:tbl>
    <w:p w14:paraId="75F3B486" w14:textId="77777777" w:rsidR="006B71F1" w:rsidRPr="00CB58A5" w:rsidRDefault="006B71F1" w:rsidP="006B71F1">
      <w:pPr>
        <w:autoSpaceDE w:val="0"/>
        <w:autoSpaceDN w:val="0"/>
        <w:adjustRightInd w:val="0"/>
        <w:jc w:val="both"/>
        <w:rPr>
          <w:rFonts w:asciiTheme="minorHAnsi" w:hAnsiTheme="minorHAnsi" w:cstheme="minorHAnsi"/>
          <w:b/>
          <w:sz w:val="22"/>
          <w:szCs w:val="22"/>
        </w:rPr>
      </w:pPr>
    </w:p>
    <w:p w14:paraId="2848633F" w14:textId="5E693E5B" w:rsidR="00B84B34" w:rsidRPr="00CB58A5" w:rsidRDefault="00A5717C" w:rsidP="001430ED">
      <w:pPr>
        <w:autoSpaceDE w:val="0"/>
        <w:autoSpaceDN w:val="0"/>
        <w:adjustRightInd w:val="0"/>
        <w:jc w:val="both"/>
        <w:rPr>
          <w:rFonts w:asciiTheme="minorHAnsi" w:hAnsiTheme="minorHAnsi" w:cstheme="minorHAnsi"/>
          <w:bCs/>
          <w:sz w:val="22"/>
          <w:szCs w:val="22"/>
        </w:rPr>
      </w:pPr>
      <w:r w:rsidRPr="00CB58A5">
        <w:rPr>
          <w:rFonts w:asciiTheme="minorHAnsi" w:hAnsiTheme="minorHAnsi" w:cstheme="minorHAnsi"/>
          <w:b/>
          <w:sz w:val="22"/>
          <w:szCs w:val="22"/>
        </w:rPr>
        <w:t xml:space="preserve">Urban Health Activity: </w:t>
      </w:r>
      <w:r w:rsidR="007A1BBE" w:rsidRPr="00CB58A5">
        <w:rPr>
          <w:rFonts w:asciiTheme="minorHAnsi" w:hAnsiTheme="minorHAnsi" w:cstheme="minorHAnsi"/>
          <w:bCs/>
          <w:sz w:val="22"/>
          <w:szCs w:val="22"/>
        </w:rPr>
        <w:t>Population Services International</w:t>
      </w:r>
      <w:r w:rsidR="00B84B34" w:rsidRPr="00CB58A5">
        <w:rPr>
          <w:rFonts w:asciiTheme="minorHAnsi" w:hAnsiTheme="minorHAnsi" w:cstheme="minorHAnsi"/>
          <w:bCs/>
          <w:sz w:val="22"/>
          <w:szCs w:val="22"/>
        </w:rPr>
        <w:t xml:space="preserve"> Uganda is a member of the Jhpiego-led consortium implementing a five-year Urban Health Activity in Kampala, Mukono and Wakiso with funding from the United States Agency for International Development (USAID). The Activity aims to strengthen urban health systems and improve equitable health outcomes by working with districts, municipalities, and the Kampala Capital City Authority to provide quality primary healthcare</w:t>
      </w:r>
      <w:r w:rsidR="009F3FFD" w:rsidRPr="00CB58A5">
        <w:rPr>
          <w:rFonts w:asciiTheme="minorHAnsi" w:hAnsiTheme="minorHAnsi" w:cstheme="minorHAnsi"/>
          <w:bCs/>
          <w:sz w:val="22"/>
          <w:szCs w:val="22"/>
        </w:rPr>
        <w:t xml:space="preserve"> (PHC</w:t>
      </w:r>
      <w:r w:rsidR="00B63B3E" w:rsidRPr="00CB58A5">
        <w:rPr>
          <w:rFonts w:asciiTheme="minorHAnsi" w:hAnsiTheme="minorHAnsi" w:cstheme="minorHAnsi"/>
          <w:bCs/>
          <w:sz w:val="22"/>
          <w:szCs w:val="22"/>
        </w:rPr>
        <w:t>)</w:t>
      </w:r>
      <w:r w:rsidR="00B84B34" w:rsidRPr="00CB58A5">
        <w:rPr>
          <w:rFonts w:asciiTheme="minorHAnsi" w:hAnsiTheme="minorHAnsi" w:cstheme="minorHAnsi"/>
          <w:bCs/>
          <w:sz w:val="22"/>
          <w:szCs w:val="22"/>
        </w:rPr>
        <w:t xml:space="preserve"> services. It also focuses on optimizing available resources and enhancing private sector capacity to ensure sustainable improvements in health outcomes and a more resilient urban healthcare system. The Activity will address poor quality of care, congestion in public health facilities, uncoordinated referral system, weak community and surveillance structures, limited private sector capacity, and gaps in enabling environment results in poor health outcomes. The project's key expected results include the following: improved access to and use of quality, maternal, newborn and child health (MNCH), family planning/reproductive health (FP/RH), nutrition, and malaria services and improved disease outbreak response</w:t>
      </w:r>
    </w:p>
    <w:p w14:paraId="1BB0184C" w14:textId="77777777" w:rsidR="00B84B34" w:rsidRPr="00CB58A5" w:rsidRDefault="00B84B34" w:rsidP="001430ED">
      <w:pPr>
        <w:autoSpaceDE w:val="0"/>
        <w:autoSpaceDN w:val="0"/>
        <w:adjustRightInd w:val="0"/>
        <w:jc w:val="both"/>
        <w:rPr>
          <w:rFonts w:asciiTheme="minorHAnsi" w:hAnsiTheme="minorHAnsi" w:cstheme="minorHAnsi"/>
          <w:b/>
          <w:sz w:val="22"/>
          <w:szCs w:val="22"/>
        </w:rPr>
      </w:pPr>
    </w:p>
    <w:p w14:paraId="1619E0FB" w14:textId="247539B5" w:rsidR="0021372E" w:rsidRPr="00CB58A5" w:rsidRDefault="006B71F1" w:rsidP="00762637">
      <w:pPr>
        <w:widowControl w:val="0"/>
        <w:autoSpaceDE w:val="0"/>
        <w:autoSpaceDN w:val="0"/>
        <w:adjustRightInd w:val="0"/>
        <w:spacing w:before="34" w:line="275" w:lineRule="auto"/>
        <w:ind w:right="85"/>
        <w:jc w:val="both"/>
        <w:rPr>
          <w:rFonts w:asciiTheme="minorHAnsi" w:hAnsiTheme="minorHAnsi" w:cstheme="minorHAnsi"/>
          <w:sz w:val="22"/>
          <w:szCs w:val="22"/>
        </w:rPr>
      </w:pPr>
      <w:r w:rsidRPr="00CB58A5">
        <w:rPr>
          <w:rFonts w:asciiTheme="minorHAnsi" w:hAnsiTheme="minorHAnsi" w:cstheme="minorHAnsi"/>
          <w:b/>
          <w:sz w:val="22"/>
          <w:szCs w:val="22"/>
        </w:rPr>
        <w:t>Job summary:</w:t>
      </w:r>
      <w:r w:rsidR="002F642C" w:rsidRPr="00CB58A5">
        <w:rPr>
          <w:rFonts w:asciiTheme="minorHAnsi" w:hAnsiTheme="minorHAnsi" w:cstheme="minorHAnsi"/>
          <w:sz w:val="22"/>
          <w:szCs w:val="22"/>
        </w:rPr>
        <w:t xml:space="preserve"> </w:t>
      </w:r>
      <w:r w:rsidR="00DB7E86" w:rsidRPr="00CB58A5">
        <w:rPr>
          <w:rFonts w:asciiTheme="minorHAnsi" w:hAnsiTheme="minorHAnsi" w:cstheme="minorHAnsi"/>
          <w:bCs/>
          <w:sz w:val="22"/>
          <w:szCs w:val="22"/>
        </w:rPr>
        <w:t xml:space="preserve">The </w:t>
      </w:r>
      <w:r w:rsidR="00130E66">
        <w:rPr>
          <w:rFonts w:asciiTheme="minorHAnsi" w:hAnsiTheme="minorHAnsi" w:cstheme="minorHAnsi"/>
          <w:bCs/>
          <w:sz w:val="22"/>
          <w:szCs w:val="22"/>
        </w:rPr>
        <w:t>Private Sector Engagement (</w:t>
      </w:r>
      <w:r w:rsidR="00DB7E86" w:rsidRPr="00CB58A5">
        <w:rPr>
          <w:rFonts w:asciiTheme="minorHAnsi" w:hAnsiTheme="minorHAnsi" w:cstheme="minorHAnsi"/>
          <w:bCs/>
          <w:sz w:val="22"/>
          <w:szCs w:val="22"/>
        </w:rPr>
        <w:t>PSE</w:t>
      </w:r>
      <w:r w:rsidR="00130E66">
        <w:rPr>
          <w:rFonts w:asciiTheme="minorHAnsi" w:hAnsiTheme="minorHAnsi" w:cstheme="minorHAnsi"/>
          <w:bCs/>
          <w:sz w:val="22"/>
          <w:szCs w:val="22"/>
        </w:rPr>
        <w:t>)</w:t>
      </w:r>
      <w:r w:rsidR="00DB7E86" w:rsidRPr="00CB58A5">
        <w:rPr>
          <w:rFonts w:asciiTheme="minorHAnsi" w:hAnsiTheme="minorHAnsi" w:cstheme="minorHAnsi"/>
          <w:bCs/>
          <w:sz w:val="22"/>
          <w:szCs w:val="22"/>
        </w:rPr>
        <w:t xml:space="preserve"> Manager will contribute to the fostering strong relationships and collaborations with Ministry of Health, District Health Teams, Health Unit Management Committees, Facility In charges, implementing partners, the private sector,</w:t>
      </w:r>
      <w:r w:rsidR="00C8105F">
        <w:rPr>
          <w:rFonts w:asciiTheme="minorHAnsi" w:hAnsiTheme="minorHAnsi" w:cstheme="minorHAnsi"/>
          <w:bCs/>
          <w:sz w:val="22"/>
          <w:szCs w:val="22"/>
        </w:rPr>
        <w:t xml:space="preserve"> </w:t>
      </w:r>
      <w:r w:rsidR="00DB7E86" w:rsidRPr="00CB58A5">
        <w:rPr>
          <w:rFonts w:asciiTheme="minorHAnsi" w:hAnsiTheme="minorHAnsi" w:cstheme="minorHAnsi"/>
          <w:bCs/>
          <w:sz w:val="22"/>
          <w:szCs w:val="22"/>
        </w:rPr>
        <w:t>communit</w:t>
      </w:r>
      <w:r w:rsidR="00C8105F">
        <w:rPr>
          <w:rFonts w:asciiTheme="minorHAnsi" w:hAnsiTheme="minorHAnsi" w:cstheme="minorHAnsi"/>
          <w:bCs/>
          <w:sz w:val="22"/>
          <w:szCs w:val="22"/>
        </w:rPr>
        <w:t>ies</w:t>
      </w:r>
      <w:r w:rsidR="00DB7E86" w:rsidRPr="00CB58A5">
        <w:rPr>
          <w:rFonts w:asciiTheme="minorHAnsi" w:hAnsiTheme="minorHAnsi" w:cstheme="minorHAnsi"/>
          <w:bCs/>
          <w:sz w:val="22"/>
          <w:szCs w:val="22"/>
        </w:rPr>
        <w:t>, and other key stakeholders in the target districts. S/He will have the opportunity to help strengthen private sector relationships that address key health challenges, as well as guide the private sector to achieve better health outcomes.</w:t>
      </w:r>
      <w:r w:rsidR="00E3297F" w:rsidRPr="00CB58A5">
        <w:rPr>
          <w:rFonts w:asciiTheme="minorHAnsi" w:hAnsiTheme="minorHAnsi" w:cstheme="minorHAnsi"/>
          <w:bCs/>
          <w:sz w:val="22"/>
          <w:szCs w:val="22"/>
        </w:rPr>
        <w:t xml:space="preserve"> </w:t>
      </w:r>
      <w:r w:rsidR="003D37C2" w:rsidRPr="00CB58A5">
        <w:rPr>
          <w:rFonts w:asciiTheme="minorHAnsi" w:hAnsiTheme="minorHAnsi" w:cstheme="minorHAnsi"/>
          <w:bCs/>
          <w:sz w:val="22"/>
          <w:szCs w:val="22"/>
        </w:rPr>
        <w:t xml:space="preserve">This role focuses on empowering districts to drive private sector engagement in line with the USAID/Urban Health Activity goals, emphasizing collaboration, innovation, and </w:t>
      </w:r>
      <w:r w:rsidR="00794CB3" w:rsidRPr="00CB58A5">
        <w:rPr>
          <w:rFonts w:asciiTheme="minorHAnsi" w:hAnsiTheme="minorHAnsi" w:cstheme="minorHAnsi"/>
          <w:bCs/>
          <w:sz w:val="22"/>
          <w:szCs w:val="22"/>
        </w:rPr>
        <w:t>high-quality</w:t>
      </w:r>
      <w:r w:rsidR="008371AE" w:rsidRPr="00CB58A5">
        <w:rPr>
          <w:rFonts w:asciiTheme="minorHAnsi" w:hAnsiTheme="minorHAnsi" w:cstheme="minorHAnsi"/>
          <w:bCs/>
          <w:sz w:val="22"/>
          <w:szCs w:val="22"/>
        </w:rPr>
        <w:t xml:space="preserve"> </w:t>
      </w:r>
      <w:r w:rsidR="00EE7F7F">
        <w:rPr>
          <w:rFonts w:asciiTheme="minorHAnsi" w:hAnsiTheme="minorHAnsi" w:cstheme="minorHAnsi"/>
          <w:bCs/>
          <w:sz w:val="22"/>
          <w:szCs w:val="22"/>
        </w:rPr>
        <w:t>primary health care</w:t>
      </w:r>
      <w:r w:rsidR="003D37C2" w:rsidRPr="00CB58A5">
        <w:rPr>
          <w:rFonts w:asciiTheme="minorHAnsi" w:hAnsiTheme="minorHAnsi" w:cstheme="minorHAnsi"/>
          <w:bCs/>
          <w:sz w:val="22"/>
          <w:szCs w:val="22"/>
        </w:rPr>
        <w:t>.</w:t>
      </w:r>
    </w:p>
    <w:p w14:paraId="33C98F99" w14:textId="21BAA9F2" w:rsidR="006B71F1" w:rsidRPr="00CB58A5" w:rsidRDefault="006B71F1" w:rsidP="00A55454">
      <w:pPr>
        <w:jc w:val="both"/>
        <w:rPr>
          <w:rFonts w:asciiTheme="minorHAnsi" w:hAnsiTheme="minorHAnsi" w:cstheme="minorHAnsi"/>
          <w:b/>
          <w:sz w:val="22"/>
          <w:szCs w:val="22"/>
          <w:u w:val="single"/>
        </w:rPr>
      </w:pPr>
    </w:p>
    <w:p w14:paraId="5696BA6C" w14:textId="77777777" w:rsidR="006B71F1" w:rsidRPr="00CB58A5" w:rsidRDefault="006B71F1" w:rsidP="00A55454">
      <w:pPr>
        <w:jc w:val="both"/>
        <w:rPr>
          <w:rFonts w:asciiTheme="minorHAnsi" w:hAnsiTheme="minorHAnsi" w:cstheme="minorHAnsi"/>
          <w:b/>
          <w:sz w:val="22"/>
          <w:szCs w:val="22"/>
          <w:u w:val="single"/>
        </w:rPr>
      </w:pPr>
      <w:r w:rsidRPr="00CB58A5">
        <w:rPr>
          <w:rFonts w:asciiTheme="minorHAnsi" w:hAnsiTheme="minorHAnsi" w:cstheme="minorHAnsi"/>
          <w:b/>
          <w:sz w:val="22"/>
          <w:szCs w:val="22"/>
          <w:u w:val="single"/>
        </w:rPr>
        <w:t>Duties &amp; Responsibilities:</w:t>
      </w:r>
    </w:p>
    <w:p w14:paraId="2CBC1B84" w14:textId="77777777" w:rsidR="001430ED" w:rsidRPr="00CB58A5" w:rsidRDefault="001430ED" w:rsidP="001430ED">
      <w:pPr>
        <w:pStyle w:val="List2"/>
        <w:ind w:left="360"/>
        <w:jc w:val="both"/>
        <w:rPr>
          <w:rFonts w:asciiTheme="minorHAnsi" w:hAnsiTheme="minorHAnsi" w:cstheme="minorHAnsi"/>
          <w:bCs/>
          <w:sz w:val="22"/>
          <w:szCs w:val="22"/>
        </w:rPr>
      </w:pPr>
    </w:p>
    <w:p w14:paraId="6850011D" w14:textId="77777777" w:rsidR="000660F1" w:rsidRPr="00CB58A5" w:rsidRDefault="000660F1" w:rsidP="000660F1">
      <w:pPr>
        <w:jc w:val="both"/>
        <w:rPr>
          <w:rFonts w:asciiTheme="minorHAnsi" w:hAnsiTheme="minorHAnsi" w:cstheme="minorHAnsi"/>
          <w:sz w:val="22"/>
          <w:szCs w:val="22"/>
        </w:rPr>
      </w:pPr>
      <w:r w:rsidRPr="00CB58A5">
        <w:rPr>
          <w:rFonts w:asciiTheme="minorHAnsi" w:hAnsiTheme="minorHAnsi" w:cstheme="minorHAnsi"/>
          <w:b/>
          <w:bCs/>
          <w:sz w:val="22"/>
          <w:szCs w:val="22"/>
        </w:rPr>
        <w:t>Job Description: Private Sector Engagement Manager</w:t>
      </w:r>
    </w:p>
    <w:p w14:paraId="78B1804B" w14:textId="106DCB79" w:rsidR="00F80F02" w:rsidRPr="00CB58A5" w:rsidRDefault="00F80F02" w:rsidP="00762637">
      <w:pPr>
        <w:numPr>
          <w:ilvl w:val="0"/>
          <w:numId w:val="35"/>
        </w:numPr>
        <w:tabs>
          <w:tab w:val="num" w:pos="720"/>
        </w:tabs>
        <w:jc w:val="both"/>
        <w:rPr>
          <w:rFonts w:asciiTheme="minorHAnsi" w:hAnsiTheme="minorHAnsi" w:cstheme="minorHAnsi"/>
          <w:sz w:val="22"/>
          <w:szCs w:val="22"/>
        </w:rPr>
      </w:pPr>
      <w:r w:rsidRPr="00CB58A5">
        <w:rPr>
          <w:rFonts w:asciiTheme="minorHAnsi" w:hAnsiTheme="minorHAnsi" w:cstheme="minorHAnsi"/>
          <w:b/>
          <w:bCs/>
          <w:sz w:val="22"/>
          <w:szCs w:val="22"/>
        </w:rPr>
        <w:t>Market Analysis and Strategy development:</w:t>
      </w:r>
    </w:p>
    <w:p w14:paraId="4C93B368" w14:textId="6EBE5F53" w:rsidR="00F80F02" w:rsidRPr="00CB58A5" w:rsidRDefault="00180331" w:rsidP="00CB58A5">
      <w:pPr>
        <w:numPr>
          <w:ilvl w:val="1"/>
          <w:numId w:val="35"/>
        </w:numPr>
        <w:jc w:val="both"/>
        <w:rPr>
          <w:rFonts w:asciiTheme="minorHAnsi" w:hAnsiTheme="minorHAnsi" w:cstheme="minorHAnsi"/>
          <w:sz w:val="22"/>
          <w:szCs w:val="22"/>
        </w:rPr>
      </w:pPr>
      <w:r w:rsidRPr="00CB58A5">
        <w:rPr>
          <w:rFonts w:asciiTheme="minorHAnsi" w:hAnsiTheme="minorHAnsi" w:cstheme="minorHAnsi"/>
          <w:sz w:val="22"/>
          <w:szCs w:val="22"/>
        </w:rPr>
        <w:t xml:space="preserve">Partner </w:t>
      </w:r>
      <w:r w:rsidR="00E52F2C" w:rsidRPr="00CB58A5">
        <w:rPr>
          <w:rFonts w:asciiTheme="minorHAnsi" w:hAnsiTheme="minorHAnsi" w:cstheme="minorHAnsi"/>
          <w:sz w:val="22"/>
          <w:szCs w:val="22"/>
        </w:rPr>
        <w:t xml:space="preserve">with districts to </w:t>
      </w:r>
      <w:r w:rsidR="0089530C" w:rsidRPr="00CB58A5">
        <w:rPr>
          <w:rFonts w:asciiTheme="minorHAnsi" w:hAnsiTheme="minorHAnsi" w:cstheme="minorHAnsi"/>
          <w:sz w:val="22"/>
          <w:szCs w:val="22"/>
        </w:rPr>
        <w:t>c</w:t>
      </w:r>
      <w:r w:rsidR="00F80F02" w:rsidRPr="00CB58A5">
        <w:rPr>
          <w:rFonts w:asciiTheme="minorHAnsi" w:hAnsiTheme="minorHAnsi" w:cstheme="minorHAnsi"/>
          <w:sz w:val="22"/>
          <w:szCs w:val="22"/>
        </w:rPr>
        <w:t>onduct comprehensive market assessments to understand the structure, needs, and gaps in the private health sector.</w:t>
      </w:r>
    </w:p>
    <w:p w14:paraId="556AE7E9" w14:textId="35ED4A11" w:rsidR="00ED3E10" w:rsidRPr="00CB58A5" w:rsidRDefault="00F80F02" w:rsidP="00CB58A5">
      <w:pPr>
        <w:numPr>
          <w:ilvl w:val="1"/>
          <w:numId w:val="35"/>
        </w:numPr>
        <w:jc w:val="both"/>
        <w:rPr>
          <w:rFonts w:asciiTheme="minorHAnsi" w:hAnsiTheme="minorHAnsi" w:cstheme="minorHAnsi"/>
          <w:sz w:val="22"/>
          <w:szCs w:val="22"/>
        </w:rPr>
      </w:pPr>
      <w:r w:rsidRPr="00CB58A5">
        <w:rPr>
          <w:rFonts w:asciiTheme="minorHAnsi" w:hAnsiTheme="minorHAnsi" w:cstheme="minorHAnsi"/>
          <w:sz w:val="22"/>
          <w:szCs w:val="22"/>
        </w:rPr>
        <w:t>Analyze consumer behavior, service utilization trends, and barriers to access within the private health market</w:t>
      </w:r>
      <w:r w:rsidR="0026019A" w:rsidRPr="00CB58A5">
        <w:rPr>
          <w:rFonts w:asciiTheme="minorHAnsi" w:hAnsiTheme="minorHAnsi" w:cstheme="minorHAnsi"/>
          <w:sz w:val="22"/>
          <w:szCs w:val="22"/>
        </w:rPr>
        <w:t xml:space="preserve"> and d</w:t>
      </w:r>
      <w:r w:rsidR="00ED3E10" w:rsidRPr="00CB58A5">
        <w:rPr>
          <w:rFonts w:asciiTheme="minorHAnsi" w:hAnsiTheme="minorHAnsi" w:cstheme="minorHAnsi"/>
          <w:sz w:val="22"/>
          <w:szCs w:val="22"/>
        </w:rPr>
        <w:t xml:space="preserve">evelop and implement innovative strategies to </w:t>
      </w:r>
      <w:r w:rsidR="00326F96" w:rsidRPr="00CB58A5">
        <w:rPr>
          <w:rFonts w:asciiTheme="minorHAnsi" w:hAnsiTheme="minorHAnsi" w:cstheme="minorHAnsi"/>
          <w:sz w:val="22"/>
          <w:szCs w:val="22"/>
        </w:rPr>
        <w:t>im</w:t>
      </w:r>
      <w:r w:rsidR="00ED3E10" w:rsidRPr="00CB58A5">
        <w:rPr>
          <w:rFonts w:asciiTheme="minorHAnsi" w:hAnsiTheme="minorHAnsi" w:cstheme="minorHAnsi"/>
          <w:sz w:val="22"/>
          <w:szCs w:val="22"/>
        </w:rPr>
        <w:t xml:space="preserve">prove the </w:t>
      </w:r>
      <w:r w:rsidR="001C5D92" w:rsidRPr="00CB58A5">
        <w:rPr>
          <w:rFonts w:asciiTheme="minorHAnsi" w:hAnsiTheme="minorHAnsi" w:cstheme="minorHAnsi"/>
          <w:sz w:val="22"/>
          <w:szCs w:val="22"/>
        </w:rPr>
        <w:t>availability, accessibility and affordability of health services</w:t>
      </w:r>
    </w:p>
    <w:p w14:paraId="70B1FAA1" w14:textId="77777777" w:rsidR="00CA2BC3" w:rsidRPr="00CB58A5" w:rsidRDefault="00CA2BC3" w:rsidP="00CB58A5">
      <w:pPr>
        <w:numPr>
          <w:ilvl w:val="1"/>
          <w:numId w:val="35"/>
        </w:numPr>
        <w:jc w:val="both"/>
        <w:rPr>
          <w:rFonts w:asciiTheme="minorHAnsi" w:hAnsiTheme="minorHAnsi" w:cstheme="minorHAnsi"/>
          <w:sz w:val="22"/>
          <w:szCs w:val="22"/>
        </w:rPr>
      </w:pPr>
      <w:r w:rsidRPr="00CB58A5">
        <w:rPr>
          <w:rFonts w:asciiTheme="minorHAnsi" w:hAnsiTheme="minorHAnsi" w:cstheme="minorHAnsi"/>
          <w:sz w:val="22"/>
          <w:szCs w:val="22"/>
        </w:rPr>
        <w:t>Identify and harness public – private collaboration opportunities to decongest public sector.</w:t>
      </w:r>
    </w:p>
    <w:p w14:paraId="6139DF72" w14:textId="77777777" w:rsidR="00CA2BC3" w:rsidRPr="00CB58A5" w:rsidRDefault="00CA2BC3" w:rsidP="00762637">
      <w:pPr>
        <w:jc w:val="both"/>
        <w:rPr>
          <w:rFonts w:asciiTheme="minorHAnsi" w:hAnsiTheme="minorHAnsi" w:cstheme="minorHAnsi"/>
          <w:sz w:val="22"/>
          <w:szCs w:val="22"/>
        </w:rPr>
      </w:pPr>
    </w:p>
    <w:p w14:paraId="43DB6ADE" w14:textId="07843442" w:rsidR="005A60A5" w:rsidRPr="00CB58A5" w:rsidRDefault="006A1605" w:rsidP="00762637">
      <w:pPr>
        <w:pStyle w:val="ListParagraph"/>
        <w:numPr>
          <w:ilvl w:val="0"/>
          <w:numId w:val="35"/>
        </w:numPr>
        <w:jc w:val="both"/>
        <w:rPr>
          <w:rFonts w:asciiTheme="minorHAnsi" w:hAnsiTheme="minorHAnsi" w:cstheme="minorHAnsi"/>
          <w:b/>
          <w:bCs/>
          <w:sz w:val="22"/>
          <w:szCs w:val="22"/>
        </w:rPr>
      </w:pPr>
      <w:r w:rsidRPr="00CB58A5">
        <w:rPr>
          <w:rFonts w:asciiTheme="minorHAnsi" w:hAnsiTheme="minorHAnsi" w:cstheme="minorHAnsi"/>
          <w:b/>
          <w:bCs/>
          <w:sz w:val="22"/>
          <w:szCs w:val="22"/>
        </w:rPr>
        <w:t xml:space="preserve">Scale </w:t>
      </w:r>
      <w:r w:rsidR="005A60A5" w:rsidRPr="00CB58A5">
        <w:rPr>
          <w:rFonts w:asciiTheme="minorHAnsi" w:hAnsiTheme="minorHAnsi" w:cstheme="minorHAnsi"/>
          <w:b/>
          <w:bCs/>
          <w:sz w:val="22"/>
          <w:szCs w:val="22"/>
        </w:rPr>
        <w:t>Quality Improvement</w:t>
      </w:r>
      <w:r w:rsidR="00E01895" w:rsidRPr="00CB58A5">
        <w:rPr>
          <w:rFonts w:asciiTheme="minorHAnsi" w:hAnsiTheme="minorHAnsi" w:cstheme="minorHAnsi"/>
          <w:b/>
          <w:bCs/>
          <w:sz w:val="22"/>
          <w:szCs w:val="22"/>
        </w:rPr>
        <w:t xml:space="preserve"> </w:t>
      </w:r>
      <w:r w:rsidR="005A60A5" w:rsidRPr="00CB58A5">
        <w:rPr>
          <w:rFonts w:asciiTheme="minorHAnsi" w:hAnsiTheme="minorHAnsi" w:cstheme="minorHAnsi"/>
          <w:b/>
          <w:bCs/>
          <w:sz w:val="22"/>
          <w:szCs w:val="22"/>
        </w:rPr>
        <w:t>Initiatives</w:t>
      </w:r>
      <w:r w:rsidR="00E53779" w:rsidRPr="00CB58A5">
        <w:rPr>
          <w:rFonts w:asciiTheme="minorHAnsi" w:hAnsiTheme="minorHAnsi" w:cstheme="minorHAnsi"/>
          <w:b/>
          <w:bCs/>
          <w:sz w:val="22"/>
          <w:szCs w:val="22"/>
        </w:rPr>
        <w:t xml:space="preserve"> and capacity</w:t>
      </w:r>
      <w:r w:rsidR="005A60A5" w:rsidRPr="00CB58A5">
        <w:rPr>
          <w:rFonts w:asciiTheme="minorHAnsi" w:hAnsiTheme="minorHAnsi" w:cstheme="minorHAnsi"/>
          <w:b/>
          <w:bCs/>
          <w:sz w:val="22"/>
          <w:szCs w:val="22"/>
        </w:rPr>
        <w:t xml:space="preserve"> in Collaboration with Districts</w:t>
      </w:r>
    </w:p>
    <w:p w14:paraId="6C6E5963" w14:textId="2A78D105" w:rsidR="0030475F" w:rsidRPr="00CB58A5" w:rsidRDefault="005A60A5" w:rsidP="0030475F">
      <w:pPr>
        <w:numPr>
          <w:ilvl w:val="1"/>
          <w:numId w:val="35"/>
        </w:numPr>
        <w:tabs>
          <w:tab w:val="num" w:pos="1440"/>
        </w:tabs>
        <w:jc w:val="both"/>
        <w:rPr>
          <w:rFonts w:asciiTheme="minorHAnsi" w:hAnsiTheme="minorHAnsi" w:cstheme="minorHAnsi"/>
          <w:sz w:val="22"/>
          <w:szCs w:val="22"/>
        </w:rPr>
      </w:pPr>
      <w:r w:rsidRPr="00CB58A5">
        <w:rPr>
          <w:rFonts w:asciiTheme="minorHAnsi" w:hAnsiTheme="minorHAnsi" w:cstheme="minorHAnsi"/>
          <w:sz w:val="22"/>
          <w:szCs w:val="22"/>
        </w:rPr>
        <w:lastRenderedPageBreak/>
        <w:t>Collaborate</w:t>
      </w:r>
      <w:r w:rsidRPr="00CB58A5">
        <w:rPr>
          <w:rFonts w:asciiTheme="minorHAnsi" w:hAnsiTheme="minorHAnsi" w:cstheme="minorHAnsi"/>
          <w:b/>
          <w:bCs/>
          <w:sz w:val="22"/>
          <w:szCs w:val="22"/>
        </w:rPr>
        <w:t xml:space="preserve"> with district health teams</w:t>
      </w:r>
      <w:r w:rsidRPr="00CB58A5">
        <w:rPr>
          <w:rFonts w:asciiTheme="minorHAnsi" w:hAnsiTheme="minorHAnsi" w:cstheme="minorHAnsi"/>
          <w:sz w:val="22"/>
          <w:szCs w:val="22"/>
        </w:rPr>
        <w:t xml:space="preserve"> to</w:t>
      </w:r>
      <w:r w:rsidR="00A8231B" w:rsidRPr="00CB58A5">
        <w:rPr>
          <w:rFonts w:asciiTheme="minorHAnsi" w:hAnsiTheme="minorHAnsi" w:cstheme="minorHAnsi"/>
          <w:sz w:val="22"/>
          <w:szCs w:val="22"/>
        </w:rPr>
        <w:t xml:space="preserve"> enable private facilities to apply Self-Regulatory Quality Improvement System (SQIS+) and</w:t>
      </w:r>
      <w:r w:rsidRPr="00CB58A5">
        <w:rPr>
          <w:rFonts w:asciiTheme="minorHAnsi" w:hAnsiTheme="minorHAnsi" w:cstheme="minorHAnsi"/>
          <w:sz w:val="22"/>
          <w:szCs w:val="22"/>
        </w:rPr>
        <w:t xml:space="preserve"> </w:t>
      </w:r>
      <w:r w:rsidR="00A73BD7" w:rsidRPr="00CB58A5">
        <w:rPr>
          <w:rFonts w:asciiTheme="minorHAnsi" w:hAnsiTheme="minorHAnsi" w:cstheme="minorHAnsi"/>
          <w:sz w:val="22"/>
          <w:szCs w:val="22"/>
        </w:rPr>
        <w:t>i</w:t>
      </w:r>
      <w:r w:rsidRPr="00CB58A5">
        <w:rPr>
          <w:rFonts w:asciiTheme="minorHAnsi" w:hAnsiTheme="minorHAnsi" w:cstheme="minorHAnsi"/>
          <w:sz w:val="22"/>
          <w:szCs w:val="22"/>
        </w:rPr>
        <w:t xml:space="preserve">mplement QI initiatives </w:t>
      </w:r>
      <w:r w:rsidR="00A73BD7" w:rsidRPr="00CB58A5">
        <w:rPr>
          <w:rFonts w:asciiTheme="minorHAnsi" w:hAnsiTheme="minorHAnsi" w:cstheme="minorHAnsi"/>
          <w:sz w:val="22"/>
          <w:szCs w:val="22"/>
        </w:rPr>
        <w:t xml:space="preserve">and build capacity </w:t>
      </w:r>
      <w:r w:rsidR="00535F67" w:rsidRPr="00CB58A5">
        <w:rPr>
          <w:rFonts w:asciiTheme="minorHAnsi" w:hAnsiTheme="minorHAnsi" w:cstheme="minorHAnsi"/>
          <w:sz w:val="22"/>
          <w:szCs w:val="22"/>
        </w:rPr>
        <w:t xml:space="preserve">to </w:t>
      </w:r>
      <w:r w:rsidRPr="00CB58A5">
        <w:rPr>
          <w:rFonts w:asciiTheme="minorHAnsi" w:hAnsiTheme="minorHAnsi" w:cstheme="minorHAnsi"/>
          <w:sz w:val="22"/>
          <w:szCs w:val="22"/>
        </w:rPr>
        <w:t>enhance the quality of care in private sector facilities.</w:t>
      </w:r>
    </w:p>
    <w:p w14:paraId="7847C879" w14:textId="7D045E9F" w:rsidR="005A60A5" w:rsidRPr="00CB58A5" w:rsidRDefault="005A60A5" w:rsidP="00762637">
      <w:pPr>
        <w:numPr>
          <w:ilvl w:val="1"/>
          <w:numId w:val="35"/>
        </w:numPr>
        <w:jc w:val="both"/>
        <w:rPr>
          <w:rFonts w:asciiTheme="minorHAnsi" w:hAnsiTheme="minorHAnsi" w:cstheme="minorHAnsi"/>
          <w:sz w:val="22"/>
          <w:szCs w:val="22"/>
        </w:rPr>
      </w:pPr>
      <w:r w:rsidRPr="00CB58A5">
        <w:rPr>
          <w:rFonts w:asciiTheme="minorHAnsi" w:hAnsiTheme="minorHAnsi" w:cstheme="minorHAnsi"/>
          <w:b/>
          <w:bCs/>
          <w:sz w:val="22"/>
          <w:szCs w:val="22"/>
        </w:rPr>
        <w:t xml:space="preserve">Collaborate with districts to </w:t>
      </w:r>
      <w:r w:rsidRPr="00CB58A5">
        <w:rPr>
          <w:rFonts w:asciiTheme="minorHAnsi" w:hAnsiTheme="minorHAnsi" w:cstheme="minorHAnsi"/>
          <w:sz w:val="22"/>
          <w:szCs w:val="22"/>
        </w:rPr>
        <w:t>strengthen linkages between central (hub) and peripheral (spoke) facilities for efficient service delivery and resource allocation.</w:t>
      </w:r>
    </w:p>
    <w:p w14:paraId="2B2EFC7A" w14:textId="77777777" w:rsidR="00D02BB5" w:rsidRPr="00CB58A5" w:rsidRDefault="00D02BB5" w:rsidP="00D02BB5">
      <w:pPr>
        <w:numPr>
          <w:ilvl w:val="1"/>
          <w:numId w:val="35"/>
        </w:numPr>
        <w:jc w:val="both"/>
        <w:rPr>
          <w:rFonts w:asciiTheme="minorHAnsi" w:hAnsiTheme="minorHAnsi" w:cstheme="minorHAnsi"/>
          <w:sz w:val="22"/>
          <w:szCs w:val="22"/>
        </w:rPr>
      </w:pPr>
      <w:r w:rsidRPr="00CB58A5">
        <w:rPr>
          <w:rFonts w:asciiTheme="minorHAnsi" w:hAnsiTheme="minorHAnsi" w:cstheme="minorHAnsi"/>
          <w:b/>
          <w:bCs/>
          <w:sz w:val="22"/>
          <w:szCs w:val="22"/>
        </w:rPr>
        <w:t>Work with districts to conduct</w:t>
      </w:r>
      <w:r w:rsidRPr="00CB58A5">
        <w:rPr>
          <w:rFonts w:asciiTheme="minorHAnsi" w:hAnsiTheme="minorHAnsi" w:cstheme="minorHAnsi"/>
          <w:sz w:val="22"/>
          <w:szCs w:val="22"/>
        </w:rPr>
        <w:t xml:space="preserve"> community engagement and education campaigns, raising awareness of patients' rights to quality healthcare within private sector facilities.</w:t>
      </w:r>
    </w:p>
    <w:p w14:paraId="07378C4C" w14:textId="77777777" w:rsidR="00233949" w:rsidRPr="00CB58A5" w:rsidRDefault="00C7113C" w:rsidP="00233949">
      <w:pPr>
        <w:numPr>
          <w:ilvl w:val="1"/>
          <w:numId w:val="35"/>
        </w:numPr>
        <w:jc w:val="both"/>
        <w:rPr>
          <w:rFonts w:asciiTheme="minorHAnsi" w:hAnsiTheme="minorHAnsi" w:cstheme="minorHAnsi"/>
          <w:sz w:val="22"/>
          <w:szCs w:val="22"/>
        </w:rPr>
      </w:pPr>
      <w:r w:rsidRPr="00CB58A5">
        <w:rPr>
          <w:rFonts w:asciiTheme="minorHAnsi" w:hAnsiTheme="minorHAnsi" w:cstheme="minorHAnsi"/>
          <w:b/>
          <w:bCs/>
          <w:sz w:val="22"/>
          <w:szCs w:val="22"/>
        </w:rPr>
        <w:t>Support districts in scaling</w:t>
      </w:r>
      <w:r w:rsidRPr="00CB58A5">
        <w:rPr>
          <w:rFonts w:asciiTheme="minorHAnsi" w:hAnsiTheme="minorHAnsi" w:cstheme="minorHAnsi"/>
          <w:sz w:val="22"/>
          <w:szCs w:val="22"/>
        </w:rPr>
        <w:t xml:space="preserve"> systems that allow patient feedback on services, ensuring timely responses and improvements.</w:t>
      </w:r>
    </w:p>
    <w:p w14:paraId="1A3C2769" w14:textId="55AA2717" w:rsidR="00233949" w:rsidRPr="00CB58A5" w:rsidRDefault="00233949" w:rsidP="00233949">
      <w:pPr>
        <w:numPr>
          <w:ilvl w:val="1"/>
          <w:numId w:val="35"/>
        </w:numPr>
        <w:jc w:val="both"/>
        <w:rPr>
          <w:rFonts w:asciiTheme="minorHAnsi" w:hAnsiTheme="minorHAnsi" w:cstheme="minorHAnsi"/>
          <w:sz w:val="22"/>
          <w:szCs w:val="22"/>
        </w:rPr>
      </w:pPr>
      <w:r w:rsidRPr="00CB58A5">
        <w:rPr>
          <w:rFonts w:asciiTheme="minorHAnsi" w:hAnsiTheme="minorHAnsi" w:cstheme="minorHAnsi"/>
          <w:sz w:val="22"/>
          <w:szCs w:val="22"/>
        </w:rPr>
        <w:t>Strengthen collaboration with districts to lead improvements in patient referral pathways and systems for public and private health facilities within the Greater Kampala Metro Area (KMA), ensuring efficient and coordinated processes for specialized care.</w:t>
      </w:r>
    </w:p>
    <w:p w14:paraId="63B4B22A" w14:textId="77777777" w:rsidR="00E76C83" w:rsidRPr="00CB58A5" w:rsidRDefault="00E76C83" w:rsidP="00E76C83">
      <w:pPr>
        <w:pStyle w:val="ListParagraph"/>
        <w:numPr>
          <w:ilvl w:val="0"/>
          <w:numId w:val="35"/>
        </w:numPr>
        <w:jc w:val="both"/>
        <w:rPr>
          <w:rFonts w:asciiTheme="minorHAnsi" w:hAnsiTheme="minorHAnsi" w:cstheme="minorHAnsi"/>
          <w:b/>
          <w:bCs/>
          <w:sz w:val="22"/>
          <w:szCs w:val="22"/>
        </w:rPr>
      </w:pPr>
      <w:r w:rsidRPr="00CB58A5">
        <w:rPr>
          <w:rFonts w:asciiTheme="minorHAnsi" w:hAnsiTheme="minorHAnsi" w:cstheme="minorHAnsi"/>
          <w:b/>
          <w:bCs/>
          <w:sz w:val="22"/>
          <w:szCs w:val="22"/>
        </w:rPr>
        <w:t>Accreditation standards, and quality assurance (QA) systems</w:t>
      </w:r>
    </w:p>
    <w:p w14:paraId="2623D804" w14:textId="77777777" w:rsidR="00E76C83" w:rsidRPr="00CB58A5" w:rsidRDefault="00E76C83" w:rsidP="00E76C83">
      <w:pPr>
        <w:numPr>
          <w:ilvl w:val="1"/>
          <w:numId w:val="38"/>
        </w:numPr>
        <w:jc w:val="both"/>
        <w:rPr>
          <w:rFonts w:asciiTheme="minorHAnsi" w:hAnsiTheme="minorHAnsi" w:cstheme="minorHAnsi"/>
          <w:sz w:val="22"/>
          <w:szCs w:val="22"/>
        </w:rPr>
      </w:pPr>
      <w:r w:rsidRPr="00E76C83">
        <w:rPr>
          <w:rFonts w:asciiTheme="minorHAnsi" w:hAnsiTheme="minorHAnsi" w:cstheme="minorHAnsi"/>
          <w:sz w:val="22"/>
          <w:szCs w:val="22"/>
        </w:rPr>
        <w:t>Partner with districts to develop and support private facilities in meeting national accreditation and</w:t>
      </w:r>
      <w:r w:rsidRPr="00CB58A5">
        <w:rPr>
          <w:rFonts w:asciiTheme="minorHAnsi" w:hAnsiTheme="minorHAnsi" w:cstheme="minorHAnsi"/>
          <w:sz w:val="22"/>
          <w:szCs w:val="22"/>
        </w:rPr>
        <w:t xml:space="preserve"> quality standards through ongoing training and capacity building.</w:t>
      </w:r>
    </w:p>
    <w:p w14:paraId="74E2B82C" w14:textId="2BAEE85C" w:rsidR="005A60A5" w:rsidRPr="00CB58A5" w:rsidRDefault="005A60A5" w:rsidP="00E76C83">
      <w:pPr>
        <w:pStyle w:val="ListParagraph"/>
        <w:numPr>
          <w:ilvl w:val="0"/>
          <w:numId w:val="35"/>
        </w:numPr>
        <w:jc w:val="both"/>
        <w:rPr>
          <w:rFonts w:asciiTheme="minorHAnsi" w:hAnsiTheme="minorHAnsi" w:cstheme="minorHAnsi"/>
          <w:b/>
          <w:bCs/>
          <w:sz w:val="22"/>
          <w:szCs w:val="22"/>
        </w:rPr>
      </w:pPr>
      <w:r w:rsidRPr="00CB58A5">
        <w:rPr>
          <w:rFonts w:asciiTheme="minorHAnsi" w:hAnsiTheme="minorHAnsi" w:cstheme="minorHAnsi"/>
          <w:b/>
          <w:bCs/>
          <w:sz w:val="22"/>
          <w:szCs w:val="22"/>
        </w:rPr>
        <w:t>Facilitate the Implementation of Innovations in Healthcare Delivery</w:t>
      </w:r>
    </w:p>
    <w:p w14:paraId="4ABC2640" w14:textId="4B864D85" w:rsidR="005A60A5" w:rsidRPr="00CB58A5" w:rsidRDefault="005A60A5" w:rsidP="00233949">
      <w:pPr>
        <w:numPr>
          <w:ilvl w:val="1"/>
          <w:numId w:val="38"/>
        </w:numPr>
        <w:jc w:val="both"/>
        <w:rPr>
          <w:rFonts w:asciiTheme="minorHAnsi" w:hAnsiTheme="minorHAnsi" w:cstheme="minorHAnsi"/>
          <w:sz w:val="22"/>
          <w:szCs w:val="22"/>
        </w:rPr>
      </w:pPr>
      <w:r w:rsidRPr="00CB58A5">
        <w:rPr>
          <w:rFonts w:asciiTheme="minorHAnsi" w:hAnsiTheme="minorHAnsi" w:cstheme="minorHAnsi"/>
          <w:b/>
          <w:bCs/>
          <w:sz w:val="22"/>
          <w:szCs w:val="22"/>
        </w:rPr>
        <w:t>Work with districts and stakeholders</w:t>
      </w:r>
      <w:r w:rsidRPr="00CB58A5">
        <w:rPr>
          <w:rFonts w:asciiTheme="minorHAnsi" w:hAnsiTheme="minorHAnsi" w:cstheme="minorHAnsi"/>
          <w:sz w:val="22"/>
          <w:szCs w:val="22"/>
        </w:rPr>
        <w:t xml:space="preserve"> to promote the adoption of new technologies and innovative approaches to improve healthcare delivery and patient outcomes.</w:t>
      </w:r>
    </w:p>
    <w:p w14:paraId="2F144F80" w14:textId="184F34A5" w:rsidR="005A60A5" w:rsidRPr="00CB58A5" w:rsidRDefault="005A60A5" w:rsidP="00E76C83">
      <w:pPr>
        <w:pStyle w:val="ListParagraph"/>
        <w:numPr>
          <w:ilvl w:val="0"/>
          <w:numId w:val="35"/>
        </w:numPr>
        <w:jc w:val="both"/>
        <w:rPr>
          <w:rFonts w:asciiTheme="minorHAnsi" w:hAnsiTheme="minorHAnsi" w:cstheme="minorHAnsi"/>
          <w:b/>
          <w:bCs/>
          <w:sz w:val="22"/>
          <w:szCs w:val="22"/>
        </w:rPr>
      </w:pPr>
      <w:r w:rsidRPr="00CB58A5">
        <w:rPr>
          <w:rFonts w:asciiTheme="minorHAnsi" w:hAnsiTheme="minorHAnsi" w:cstheme="minorHAnsi"/>
          <w:b/>
          <w:bCs/>
          <w:sz w:val="22"/>
          <w:szCs w:val="22"/>
        </w:rPr>
        <w:t>Strengthen Integrated Service Delivery Model</w:t>
      </w:r>
      <w:r w:rsidR="00AB466C" w:rsidRPr="00CB58A5">
        <w:rPr>
          <w:rFonts w:asciiTheme="minorHAnsi" w:hAnsiTheme="minorHAnsi" w:cstheme="minorHAnsi"/>
          <w:b/>
          <w:bCs/>
          <w:sz w:val="22"/>
          <w:szCs w:val="22"/>
        </w:rPr>
        <w:t xml:space="preserve"> and High-Impact Practices </w:t>
      </w:r>
    </w:p>
    <w:p w14:paraId="6034CFCC" w14:textId="435A0114" w:rsidR="00D1537F" w:rsidRPr="00CB58A5" w:rsidRDefault="005A60A5" w:rsidP="00233949">
      <w:pPr>
        <w:numPr>
          <w:ilvl w:val="1"/>
          <w:numId w:val="38"/>
        </w:numPr>
        <w:jc w:val="both"/>
        <w:rPr>
          <w:rFonts w:asciiTheme="minorHAnsi" w:hAnsiTheme="minorHAnsi" w:cstheme="minorHAnsi"/>
          <w:sz w:val="22"/>
          <w:szCs w:val="22"/>
        </w:rPr>
      </w:pPr>
      <w:r w:rsidRPr="00CB58A5">
        <w:rPr>
          <w:rFonts w:asciiTheme="minorHAnsi" w:hAnsiTheme="minorHAnsi" w:cstheme="minorHAnsi"/>
          <w:b/>
          <w:bCs/>
          <w:sz w:val="22"/>
          <w:szCs w:val="22"/>
        </w:rPr>
        <w:t>Collaborate with distr</w:t>
      </w:r>
      <w:r w:rsidR="0095046D" w:rsidRPr="00CB58A5">
        <w:rPr>
          <w:rFonts w:asciiTheme="minorHAnsi" w:hAnsiTheme="minorHAnsi" w:cstheme="minorHAnsi"/>
          <w:b/>
          <w:bCs/>
          <w:sz w:val="22"/>
          <w:szCs w:val="22"/>
        </w:rPr>
        <w:t>i</w:t>
      </w:r>
      <w:r w:rsidR="00794C30" w:rsidRPr="00CB58A5">
        <w:rPr>
          <w:rFonts w:asciiTheme="minorHAnsi" w:hAnsiTheme="minorHAnsi" w:cstheme="minorHAnsi"/>
          <w:b/>
          <w:bCs/>
          <w:sz w:val="22"/>
          <w:szCs w:val="22"/>
        </w:rPr>
        <w:t>cts</w:t>
      </w:r>
      <w:r w:rsidRPr="00CB58A5">
        <w:rPr>
          <w:rFonts w:asciiTheme="minorHAnsi" w:hAnsiTheme="minorHAnsi" w:cstheme="minorHAnsi"/>
          <w:b/>
          <w:bCs/>
          <w:sz w:val="22"/>
          <w:szCs w:val="22"/>
        </w:rPr>
        <w:t xml:space="preserve"> </w:t>
      </w:r>
      <w:r w:rsidRPr="00CB58A5">
        <w:rPr>
          <w:rFonts w:asciiTheme="minorHAnsi" w:hAnsiTheme="minorHAnsi" w:cstheme="minorHAnsi"/>
          <w:sz w:val="22"/>
          <w:szCs w:val="22"/>
        </w:rPr>
        <w:t>to ensure private sector health services are aligned with integrated service delivery models</w:t>
      </w:r>
      <w:r w:rsidR="00AF10DA" w:rsidRPr="00CB58A5">
        <w:rPr>
          <w:rFonts w:asciiTheme="minorHAnsi" w:hAnsiTheme="minorHAnsi" w:cstheme="minorHAnsi"/>
          <w:sz w:val="22"/>
          <w:szCs w:val="22"/>
        </w:rPr>
        <w:t xml:space="preserve"> and high impact practices</w:t>
      </w:r>
      <w:r w:rsidR="00304629" w:rsidRPr="00CB58A5">
        <w:rPr>
          <w:rFonts w:asciiTheme="minorHAnsi" w:hAnsiTheme="minorHAnsi" w:cstheme="minorHAnsi"/>
          <w:sz w:val="22"/>
          <w:szCs w:val="22"/>
        </w:rPr>
        <w:t>,</w:t>
      </w:r>
      <w:r w:rsidRPr="00CB58A5">
        <w:rPr>
          <w:rFonts w:asciiTheme="minorHAnsi" w:hAnsiTheme="minorHAnsi" w:cstheme="minorHAnsi"/>
          <w:sz w:val="22"/>
          <w:szCs w:val="22"/>
        </w:rPr>
        <w:t xml:space="preserve"> providing comprehensive and coordinated care</w:t>
      </w:r>
      <w:r w:rsidR="00304629" w:rsidRPr="00CB58A5">
        <w:rPr>
          <w:rFonts w:asciiTheme="minorHAnsi" w:hAnsiTheme="minorHAnsi" w:cstheme="minorHAnsi"/>
          <w:sz w:val="22"/>
          <w:szCs w:val="22"/>
        </w:rPr>
        <w:t xml:space="preserve"> </w:t>
      </w:r>
      <w:r w:rsidR="00D1537F" w:rsidRPr="00CB58A5">
        <w:rPr>
          <w:rFonts w:asciiTheme="minorHAnsi" w:hAnsiTheme="minorHAnsi" w:cstheme="minorHAnsi"/>
          <w:sz w:val="22"/>
          <w:szCs w:val="22"/>
        </w:rPr>
        <w:t xml:space="preserve">in areas such as </w:t>
      </w:r>
      <w:r w:rsidR="00794CB3">
        <w:rPr>
          <w:rFonts w:asciiTheme="minorHAnsi" w:hAnsiTheme="minorHAnsi" w:cstheme="minorHAnsi"/>
          <w:sz w:val="22"/>
          <w:szCs w:val="22"/>
        </w:rPr>
        <w:t xml:space="preserve">maternal health, </w:t>
      </w:r>
      <w:r w:rsidR="00D1537F" w:rsidRPr="00CB58A5">
        <w:rPr>
          <w:rFonts w:asciiTheme="minorHAnsi" w:hAnsiTheme="minorHAnsi" w:cstheme="minorHAnsi"/>
          <w:sz w:val="22"/>
          <w:szCs w:val="22"/>
        </w:rPr>
        <w:t>nutrition, family planning, and child health.</w:t>
      </w:r>
    </w:p>
    <w:p w14:paraId="095E1C59" w14:textId="77777777" w:rsidR="006F64F2" w:rsidRPr="00CB58A5" w:rsidRDefault="006F64F2" w:rsidP="00E76C83">
      <w:pPr>
        <w:pStyle w:val="ListParagraph"/>
        <w:numPr>
          <w:ilvl w:val="0"/>
          <w:numId w:val="35"/>
        </w:numPr>
        <w:jc w:val="both"/>
        <w:rPr>
          <w:rFonts w:asciiTheme="minorHAnsi" w:hAnsiTheme="minorHAnsi" w:cstheme="minorHAnsi"/>
          <w:sz w:val="22"/>
          <w:szCs w:val="22"/>
        </w:rPr>
      </w:pPr>
      <w:r w:rsidRPr="00CB58A5">
        <w:rPr>
          <w:rFonts w:asciiTheme="minorHAnsi" w:hAnsiTheme="minorHAnsi" w:cstheme="minorHAnsi"/>
          <w:b/>
          <w:bCs/>
          <w:sz w:val="22"/>
          <w:szCs w:val="22"/>
        </w:rPr>
        <w:t>Partnerships and Collaboration:</w:t>
      </w:r>
    </w:p>
    <w:p w14:paraId="3FB80DE0" w14:textId="77777777" w:rsidR="007040B0" w:rsidRPr="00CB58A5" w:rsidRDefault="006F64F2" w:rsidP="00233949">
      <w:pPr>
        <w:numPr>
          <w:ilvl w:val="1"/>
          <w:numId w:val="38"/>
        </w:numPr>
        <w:jc w:val="both"/>
        <w:rPr>
          <w:rFonts w:asciiTheme="minorHAnsi" w:hAnsiTheme="minorHAnsi" w:cstheme="minorHAnsi"/>
          <w:sz w:val="22"/>
          <w:szCs w:val="22"/>
        </w:rPr>
      </w:pPr>
      <w:r w:rsidRPr="00CB58A5">
        <w:rPr>
          <w:rFonts w:asciiTheme="minorHAnsi" w:hAnsiTheme="minorHAnsi" w:cstheme="minorHAnsi"/>
          <w:sz w:val="22"/>
          <w:szCs w:val="22"/>
        </w:rPr>
        <w:t>Forge strategic partnerships with private sector stakeholders, including professional associations, NGOs, and donors.</w:t>
      </w:r>
      <w:r w:rsidR="007040B0" w:rsidRPr="00CB58A5">
        <w:rPr>
          <w:rFonts w:asciiTheme="minorHAnsi" w:hAnsiTheme="minorHAnsi" w:cstheme="minorHAnsi"/>
          <w:sz w:val="22"/>
          <w:szCs w:val="22"/>
        </w:rPr>
        <w:t xml:space="preserve"> </w:t>
      </w:r>
    </w:p>
    <w:p w14:paraId="63E502A5" w14:textId="5E65D15D" w:rsidR="007040B0" w:rsidRPr="00CB58A5" w:rsidRDefault="007040B0" w:rsidP="00233949">
      <w:pPr>
        <w:numPr>
          <w:ilvl w:val="1"/>
          <w:numId w:val="38"/>
        </w:numPr>
        <w:jc w:val="both"/>
        <w:rPr>
          <w:rFonts w:asciiTheme="minorHAnsi" w:hAnsiTheme="minorHAnsi" w:cstheme="minorHAnsi"/>
          <w:sz w:val="22"/>
          <w:szCs w:val="22"/>
        </w:rPr>
      </w:pPr>
      <w:r w:rsidRPr="00CB58A5">
        <w:rPr>
          <w:rFonts w:asciiTheme="minorHAnsi" w:hAnsiTheme="minorHAnsi" w:cstheme="minorHAnsi"/>
          <w:sz w:val="22"/>
          <w:szCs w:val="22"/>
        </w:rPr>
        <w:t>Support districts to assign</w:t>
      </w:r>
      <w:r w:rsidR="00C061DA" w:rsidRPr="00CB58A5">
        <w:rPr>
          <w:rFonts w:asciiTheme="minorHAnsi" w:hAnsiTheme="minorHAnsi" w:cstheme="minorHAnsi"/>
          <w:sz w:val="22"/>
          <w:szCs w:val="22"/>
        </w:rPr>
        <w:t xml:space="preserve"> a</w:t>
      </w:r>
      <w:r w:rsidRPr="00CB58A5">
        <w:rPr>
          <w:rFonts w:asciiTheme="minorHAnsi" w:hAnsiTheme="minorHAnsi" w:cstheme="minorHAnsi"/>
          <w:sz w:val="22"/>
          <w:szCs w:val="22"/>
        </w:rPr>
        <w:t xml:space="preserve">nd mentor Public Private Partnership in health focal persons </w:t>
      </w:r>
    </w:p>
    <w:p w14:paraId="45875525" w14:textId="294EE2D2" w:rsidR="00FF5B95" w:rsidRPr="00CB58A5" w:rsidRDefault="00FF5B95" w:rsidP="00233949">
      <w:pPr>
        <w:numPr>
          <w:ilvl w:val="1"/>
          <w:numId w:val="38"/>
        </w:numPr>
        <w:jc w:val="both"/>
        <w:rPr>
          <w:rFonts w:asciiTheme="minorHAnsi" w:hAnsiTheme="minorHAnsi" w:cstheme="minorHAnsi"/>
          <w:sz w:val="22"/>
          <w:szCs w:val="22"/>
        </w:rPr>
      </w:pPr>
      <w:bookmarkStart w:id="0" w:name="_Hlk184285165"/>
      <w:r w:rsidRPr="00CB58A5">
        <w:rPr>
          <w:rFonts w:asciiTheme="minorHAnsi" w:hAnsiTheme="minorHAnsi" w:cstheme="minorHAnsi"/>
          <w:sz w:val="22"/>
          <w:szCs w:val="22"/>
        </w:rPr>
        <w:t>Support mapping of private sector partners including non-health actors for collaboration.</w:t>
      </w:r>
    </w:p>
    <w:bookmarkEnd w:id="0"/>
    <w:p w14:paraId="17820CEF" w14:textId="77777777" w:rsidR="00FF5B95" w:rsidRPr="00CB58A5" w:rsidRDefault="00FF5B95" w:rsidP="00233949">
      <w:pPr>
        <w:numPr>
          <w:ilvl w:val="1"/>
          <w:numId w:val="38"/>
        </w:numPr>
        <w:jc w:val="both"/>
        <w:rPr>
          <w:rFonts w:asciiTheme="minorHAnsi" w:hAnsiTheme="minorHAnsi" w:cstheme="minorHAnsi"/>
          <w:sz w:val="22"/>
          <w:szCs w:val="22"/>
        </w:rPr>
      </w:pPr>
      <w:r w:rsidRPr="00CB58A5">
        <w:rPr>
          <w:rFonts w:asciiTheme="minorHAnsi" w:hAnsiTheme="minorHAnsi" w:cstheme="minorHAnsi"/>
          <w:sz w:val="22"/>
          <w:szCs w:val="22"/>
        </w:rPr>
        <w:t>Actively engage in networks and forums to support PSE and promote involvement of key stakeholders to enhance collaboration and innovation in the target districts.</w:t>
      </w:r>
    </w:p>
    <w:p w14:paraId="7336F62D" w14:textId="750A64F0" w:rsidR="00FF5B95" w:rsidRPr="00CB58A5" w:rsidRDefault="00FF5B95" w:rsidP="00233949">
      <w:pPr>
        <w:numPr>
          <w:ilvl w:val="1"/>
          <w:numId w:val="38"/>
        </w:numPr>
        <w:jc w:val="both"/>
        <w:rPr>
          <w:rFonts w:asciiTheme="minorHAnsi" w:hAnsiTheme="minorHAnsi" w:cstheme="minorHAnsi"/>
          <w:sz w:val="22"/>
          <w:szCs w:val="22"/>
        </w:rPr>
      </w:pPr>
      <w:r w:rsidRPr="00CB58A5">
        <w:rPr>
          <w:rFonts w:asciiTheme="minorHAnsi" w:hAnsiTheme="minorHAnsi" w:cstheme="minorHAnsi"/>
          <w:sz w:val="22"/>
          <w:szCs w:val="22"/>
        </w:rPr>
        <w:t>Promote linkages between the public and private sectors in the target districts.</w:t>
      </w:r>
    </w:p>
    <w:p w14:paraId="2EA54F0B" w14:textId="777CA815" w:rsidR="005A60A5" w:rsidRPr="00CB58A5" w:rsidRDefault="005A60A5" w:rsidP="00E76C83">
      <w:pPr>
        <w:pStyle w:val="ListParagraph"/>
        <w:numPr>
          <w:ilvl w:val="0"/>
          <w:numId w:val="35"/>
        </w:numPr>
        <w:jc w:val="both"/>
        <w:rPr>
          <w:rFonts w:asciiTheme="minorHAnsi" w:hAnsiTheme="minorHAnsi" w:cstheme="minorHAnsi"/>
          <w:b/>
          <w:bCs/>
          <w:sz w:val="22"/>
          <w:szCs w:val="22"/>
        </w:rPr>
      </w:pPr>
      <w:r w:rsidRPr="00CB58A5">
        <w:rPr>
          <w:rFonts w:asciiTheme="minorHAnsi" w:hAnsiTheme="minorHAnsi" w:cstheme="minorHAnsi"/>
          <w:b/>
          <w:bCs/>
          <w:sz w:val="22"/>
          <w:szCs w:val="22"/>
        </w:rPr>
        <w:t>Implement Sustainable and Equitable Business Models</w:t>
      </w:r>
    </w:p>
    <w:p w14:paraId="16D61D8F" w14:textId="77777777" w:rsidR="005A60A5" w:rsidRPr="00CB58A5" w:rsidRDefault="005A60A5" w:rsidP="00233949">
      <w:pPr>
        <w:numPr>
          <w:ilvl w:val="1"/>
          <w:numId w:val="38"/>
        </w:numPr>
        <w:jc w:val="both"/>
        <w:rPr>
          <w:rFonts w:asciiTheme="minorHAnsi" w:hAnsiTheme="minorHAnsi" w:cstheme="minorHAnsi"/>
          <w:sz w:val="22"/>
          <w:szCs w:val="22"/>
        </w:rPr>
      </w:pPr>
      <w:r w:rsidRPr="00CB58A5">
        <w:rPr>
          <w:rFonts w:asciiTheme="minorHAnsi" w:hAnsiTheme="minorHAnsi" w:cstheme="minorHAnsi"/>
          <w:sz w:val="22"/>
          <w:szCs w:val="22"/>
        </w:rPr>
        <w:t>Collaborate with districts to promote the adoption of business models that ensure long-term sustainability and equity in private healthcare services.</w:t>
      </w:r>
    </w:p>
    <w:p w14:paraId="2F38B225" w14:textId="77777777" w:rsidR="005A60A5" w:rsidRPr="00CB58A5" w:rsidRDefault="005A60A5" w:rsidP="00233949">
      <w:pPr>
        <w:numPr>
          <w:ilvl w:val="1"/>
          <w:numId w:val="38"/>
        </w:numPr>
        <w:jc w:val="both"/>
        <w:rPr>
          <w:rFonts w:asciiTheme="minorHAnsi" w:hAnsiTheme="minorHAnsi" w:cstheme="minorHAnsi"/>
          <w:sz w:val="22"/>
          <w:szCs w:val="22"/>
        </w:rPr>
      </w:pPr>
      <w:r w:rsidRPr="00CB58A5">
        <w:rPr>
          <w:rFonts w:asciiTheme="minorHAnsi" w:hAnsiTheme="minorHAnsi" w:cstheme="minorHAnsi"/>
          <w:sz w:val="22"/>
          <w:szCs w:val="22"/>
        </w:rPr>
        <w:t>Facilitate district-led efforts to support private sector access to resources and partnerships for financial viability and service quality.</w:t>
      </w:r>
    </w:p>
    <w:p w14:paraId="2D16FBF3" w14:textId="5ACA95E3" w:rsidR="005A60A5" w:rsidRPr="00CB58A5" w:rsidRDefault="0093156C" w:rsidP="00E76C83">
      <w:pPr>
        <w:pStyle w:val="ListParagraph"/>
        <w:numPr>
          <w:ilvl w:val="0"/>
          <w:numId w:val="35"/>
        </w:numPr>
        <w:jc w:val="both"/>
        <w:rPr>
          <w:rFonts w:asciiTheme="minorHAnsi" w:hAnsiTheme="minorHAnsi" w:cstheme="minorHAnsi"/>
          <w:b/>
          <w:bCs/>
          <w:sz w:val="22"/>
          <w:szCs w:val="22"/>
        </w:rPr>
      </w:pPr>
      <w:r w:rsidRPr="00CB58A5">
        <w:rPr>
          <w:rFonts w:asciiTheme="minorHAnsi" w:hAnsiTheme="minorHAnsi" w:cstheme="minorHAnsi"/>
          <w:b/>
          <w:bCs/>
          <w:sz w:val="22"/>
          <w:szCs w:val="22"/>
        </w:rPr>
        <w:t xml:space="preserve">Collaboration, Learning and Adaptation </w:t>
      </w:r>
    </w:p>
    <w:p w14:paraId="6EF8FC9D" w14:textId="051C2B89" w:rsidR="005A60A5" w:rsidRPr="00CB58A5" w:rsidRDefault="005A60A5" w:rsidP="00233949">
      <w:pPr>
        <w:numPr>
          <w:ilvl w:val="1"/>
          <w:numId w:val="38"/>
        </w:numPr>
        <w:jc w:val="both"/>
        <w:rPr>
          <w:rFonts w:asciiTheme="minorHAnsi" w:hAnsiTheme="minorHAnsi" w:cstheme="minorHAnsi"/>
          <w:sz w:val="22"/>
          <w:szCs w:val="22"/>
        </w:rPr>
      </w:pPr>
      <w:r w:rsidRPr="00CB58A5">
        <w:rPr>
          <w:rFonts w:asciiTheme="minorHAnsi" w:hAnsiTheme="minorHAnsi" w:cstheme="minorHAnsi"/>
          <w:sz w:val="22"/>
          <w:szCs w:val="22"/>
        </w:rPr>
        <w:t>Partner with districts to ensure effective knowledge management systems document lessons learned, best practices, and share insights with stakeholders to inform policy and practice.</w:t>
      </w:r>
    </w:p>
    <w:p w14:paraId="60FFF3B1" w14:textId="24BEE99C" w:rsidR="005A60A5" w:rsidRPr="00CB58A5" w:rsidRDefault="005A60A5" w:rsidP="00E76C83">
      <w:pPr>
        <w:pStyle w:val="ListParagraph"/>
        <w:numPr>
          <w:ilvl w:val="0"/>
          <w:numId w:val="35"/>
        </w:numPr>
        <w:jc w:val="both"/>
        <w:rPr>
          <w:rFonts w:asciiTheme="minorHAnsi" w:hAnsiTheme="minorHAnsi" w:cstheme="minorHAnsi"/>
          <w:b/>
          <w:bCs/>
          <w:sz w:val="22"/>
          <w:szCs w:val="22"/>
        </w:rPr>
      </w:pPr>
      <w:r w:rsidRPr="00CB58A5">
        <w:rPr>
          <w:rFonts w:asciiTheme="minorHAnsi" w:hAnsiTheme="minorHAnsi" w:cstheme="minorHAnsi"/>
          <w:b/>
          <w:bCs/>
          <w:sz w:val="22"/>
          <w:szCs w:val="22"/>
        </w:rPr>
        <w:t>Leadership and Management</w:t>
      </w:r>
    </w:p>
    <w:p w14:paraId="5634B36D" w14:textId="77777777" w:rsidR="005A60A5" w:rsidRPr="00CB58A5" w:rsidRDefault="005A60A5" w:rsidP="00233949">
      <w:pPr>
        <w:numPr>
          <w:ilvl w:val="1"/>
          <w:numId w:val="38"/>
        </w:numPr>
        <w:jc w:val="both"/>
        <w:rPr>
          <w:rFonts w:asciiTheme="minorHAnsi" w:hAnsiTheme="minorHAnsi" w:cstheme="minorHAnsi"/>
          <w:sz w:val="22"/>
          <w:szCs w:val="22"/>
        </w:rPr>
      </w:pPr>
      <w:r w:rsidRPr="00CB58A5">
        <w:rPr>
          <w:rFonts w:asciiTheme="minorHAnsi" w:hAnsiTheme="minorHAnsi" w:cstheme="minorHAnsi"/>
          <w:sz w:val="22"/>
          <w:szCs w:val="22"/>
        </w:rPr>
        <w:t>Provide strategic leadership in collaboration with districts for private sector engagement initiatives, ensuring alignment with organizational goals and MoH priorities.</w:t>
      </w:r>
    </w:p>
    <w:p w14:paraId="3ED44C8A" w14:textId="77777777" w:rsidR="005A60A5" w:rsidRPr="00CB58A5" w:rsidRDefault="005A60A5" w:rsidP="00233949">
      <w:pPr>
        <w:numPr>
          <w:ilvl w:val="1"/>
          <w:numId w:val="38"/>
        </w:numPr>
        <w:jc w:val="both"/>
        <w:rPr>
          <w:rFonts w:asciiTheme="minorHAnsi" w:hAnsiTheme="minorHAnsi" w:cstheme="minorHAnsi"/>
          <w:sz w:val="22"/>
          <w:szCs w:val="22"/>
        </w:rPr>
      </w:pPr>
      <w:r w:rsidRPr="00CB58A5">
        <w:rPr>
          <w:rFonts w:asciiTheme="minorHAnsi" w:hAnsiTheme="minorHAnsi" w:cstheme="minorHAnsi"/>
          <w:sz w:val="22"/>
          <w:szCs w:val="22"/>
        </w:rPr>
        <w:t>Work with district leadership to manage partnerships with private healthcare providers, fostering strong collaboration and accountability.</w:t>
      </w:r>
    </w:p>
    <w:p w14:paraId="71893235" w14:textId="77777777" w:rsidR="005A60A5" w:rsidRPr="00CB58A5" w:rsidRDefault="005A60A5" w:rsidP="00233949">
      <w:pPr>
        <w:numPr>
          <w:ilvl w:val="1"/>
          <w:numId w:val="38"/>
        </w:numPr>
        <w:jc w:val="both"/>
        <w:rPr>
          <w:rFonts w:asciiTheme="minorHAnsi" w:hAnsiTheme="minorHAnsi" w:cstheme="minorHAnsi"/>
          <w:sz w:val="22"/>
          <w:szCs w:val="22"/>
        </w:rPr>
      </w:pPr>
      <w:r w:rsidRPr="00CB58A5">
        <w:rPr>
          <w:rFonts w:asciiTheme="minorHAnsi" w:hAnsiTheme="minorHAnsi" w:cstheme="minorHAnsi"/>
          <w:sz w:val="22"/>
          <w:szCs w:val="22"/>
        </w:rPr>
        <w:t>Mentor and support district staff involved in private sector engagement efforts, promoting a culture of continuous learning and improvement.</w:t>
      </w:r>
    </w:p>
    <w:p w14:paraId="673A836D" w14:textId="77777777" w:rsidR="00C4187A" w:rsidRPr="00CB58A5" w:rsidRDefault="00C4187A" w:rsidP="000660F1">
      <w:pPr>
        <w:jc w:val="both"/>
        <w:rPr>
          <w:rFonts w:asciiTheme="minorHAnsi" w:hAnsiTheme="minorHAnsi" w:cstheme="minorHAnsi"/>
          <w:b/>
          <w:bCs/>
          <w:sz w:val="22"/>
          <w:szCs w:val="22"/>
        </w:rPr>
      </w:pPr>
    </w:p>
    <w:p w14:paraId="00E48977" w14:textId="2E96B8C1" w:rsidR="000660F1" w:rsidRPr="00CB58A5" w:rsidRDefault="000660F1" w:rsidP="000660F1">
      <w:pPr>
        <w:jc w:val="both"/>
        <w:rPr>
          <w:rFonts w:asciiTheme="minorHAnsi" w:hAnsiTheme="minorHAnsi" w:cstheme="minorHAnsi"/>
          <w:sz w:val="22"/>
          <w:szCs w:val="22"/>
        </w:rPr>
      </w:pPr>
      <w:r w:rsidRPr="00CB58A5">
        <w:rPr>
          <w:rFonts w:asciiTheme="minorHAnsi" w:hAnsiTheme="minorHAnsi" w:cstheme="minorHAnsi"/>
          <w:b/>
          <w:bCs/>
          <w:sz w:val="22"/>
          <w:szCs w:val="22"/>
        </w:rPr>
        <w:t>Qualifications</w:t>
      </w:r>
    </w:p>
    <w:p w14:paraId="5A7A5353" w14:textId="6EE83EE8" w:rsidR="000660F1" w:rsidRPr="008966A9" w:rsidRDefault="0070017A" w:rsidP="000660F1">
      <w:pPr>
        <w:numPr>
          <w:ilvl w:val="0"/>
          <w:numId w:val="18"/>
        </w:numPr>
        <w:jc w:val="both"/>
        <w:rPr>
          <w:rFonts w:asciiTheme="minorHAnsi" w:hAnsiTheme="minorHAnsi" w:cstheme="minorHAnsi"/>
          <w:sz w:val="22"/>
          <w:szCs w:val="22"/>
        </w:rPr>
      </w:pPr>
      <w:r>
        <w:rPr>
          <w:rFonts w:asciiTheme="minorHAnsi" w:hAnsiTheme="minorHAnsi" w:cstheme="minorHAnsi"/>
          <w:sz w:val="22"/>
          <w:szCs w:val="22"/>
        </w:rPr>
        <w:t xml:space="preserve">Master’s </w:t>
      </w:r>
      <w:r w:rsidR="000660F1" w:rsidRPr="008966A9">
        <w:rPr>
          <w:rFonts w:asciiTheme="minorHAnsi" w:hAnsiTheme="minorHAnsi" w:cstheme="minorHAnsi"/>
          <w:sz w:val="22"/>
          <w:szCs w:val="22"/>
        </w:rPr>
        <w:t>degree in Public Health, Business Administration,</w:t>
      </w:r>
      <w:r>
        <w:rPr>
          <w:rFonts w:asciiTheme="minorHAnsi" w:hAnsiTheme="minorHAnsi" w:cstheme="minorHAnsi"/>
          <w:sz w:val="22"/>
          <w:szCs w:val="22"/>
        </w:rPr>
        <w:t xml:space="preserve"> </w:t>
      </w:r>
      <w:r w:rsidR="000660F1" w:rsidRPr="008966A9">
        <w:rPr>
          <w:rFonts w:asciiTheme="minorHAnsi" w:hAnsiTheme="minorHAnsi" w:cstheme="minorHAnsi"/>
          <w:sz w:val="22"/>
          <w:szCs w:val="22"/>
        </w:rPr>
        <w:t>or related field</w:t>
      </w:r>
    </w:p>
    <w:p w14:paraId="21DB80BB" w14:textId="2271F066" w:rsidR="000660F1" w:rsidRPr="008966A9" w:rsidRDefault="000660F1" w:rsidP="000660F1">
      <w:pPr>
        <w:numPr>
          <w:ilvl w:val="0"/>
          <w:numId w:val="18"/>
        </w:numPr>
        <w:jc w:val="both"/>
        <w:rPr>
          <w:rFonts w:asciiTheme="minorHAnsi" w:hAnsiTheme="minorHAnsi" w:cstheme="minorHAnsi"/>
          <w:sz w:val="22"/>
          <w:szCs w:val="22"/>
        </w:rPr>
      </w:pPr>
      <w:r w:rsidRPr="008966A9">
        <w:rPr>
          <w:rFonts w:asciiTheme="minorHAnsi" w:hAnsiTheme="minorHAnsi" w:cstheme="minorHAnsi"/>
          <w:sz w:val="22"/>
          <w:szCs w:val="22"/>
        </w:rPr>
        <w:t xml:space="preserve">Minimum of </w:t>
      </w:r>
      <w:r w:rsidR="00EE7D7D" w:rsidRPr="008966A9">
        <w:rPr>
          <w:rFonts w:asciiTheme="minorHAnsi" w:hAnsiTheme="minorHAnsi" w:cstheme="minorHAnsi"/>
          <w:sz w:val="22"/>
          <w:szCs w:val="22"/>
        </w:rPr>
        <w:t xml:space="preserve">8 </w:t>
      </w:r>
      <w:r w:rsidRPr="008966A9">
        <w:rPr>
          <w:rFonts w:asciiTheme="minorHAnsi" w:hAnsiTheme="minorHAnsi" w:cstheme="minorHAnsi"/>
          <w:sz w:val="22"/>
          <w:szCs w:val="22"/>
        </w:rPr>
        <w:t>years of experience in private sector engagement, health systems strengthening, or a similar role within healthcare.</w:t>
      </w:r>
    </w:p>
    <w:p w14:paraId="7CE6423F" w14:textId="77777777" w:rsidR="000660F1" w:rsidRPr="008966A9" w:rsidRDefault="000660F1" w:rsidP="000660F1">
      <w:pPr>
        <w:numPr>
          <w:ilvl w:val="0"/>
          <w:numId w:val="18"/>
        </w:numPr>
        <w:jc w:val="both"/>
        <w:rPr>
          <w:rFonts w:asciiTheme="minorHAnsi" w:hAnsiTheme="minorHAnsi" w:cstheme="minorHAnsi"/>
          <w:sz w:val="22"/>
          <w:szCs w:val="22"/>
        </w:rPr>
      </w:pPr>
      <w:r w:rsidRPr="008966A9">
        <w:rPr>
          <w:rFonts w:asciiTheme="minorHAnsi" w:hAnsiTheme="minorHAnsi" w:cstheme="minorHAnsi"/>
          <w:sz w:val="22"/>
          <w:szCs w:val="22"/>
        </w:rPr>
        <w:t>Strong knowledge of public health systems, particularly in the areas of family planning, maternal and child health, nutrition, and integrated service delivery.</w:t>
      </w:r>
    </w:p>
    <w:p w14:paraId="2888738F" w14:textId="77777777" w:rsidR="000660F1" w:rsidRPr="00CB58A5" w:rsidRDefault="000660F1" w:rsidP="000660F1">
      <w:pPr>
        <w:numPr>
          <w:ilvl w:val="0"/>
          <w:numId w:val="18"/>
        </w:numPr>
        <w:jc w:val="both"/>
        <w:rPr>
          <w:rFonts w:asciiTheme="minorHAnsi" w:hAnsiTheme="minorHAnsi" w:cstheme="minorHAnsi"/>
          <w:sz w:val="22"/>
          <w:szCs w:val="22"/>
        </w:rPr>
      </w:pPr>
      <w:r w:rsidRPr="00CB58A5">
        <w:rPr>
          <w:rFonts w:asciiTheme="minorHAnsi" w:hAnsiTheme="minorHAnsi" w:cstheme="minorHAnsi"/>
          <w:sz w:val="22"/>
          <w:szCs w:val="22"/>
        </w:rPr>
        <w:lastRenderedPageBreak/>
        <w:t>Experience working with private healthcare providers, government stakeholders, and international organizations.</w:t>
      </w:r>
    </w:p>
    <w:p w14:paraId="15C5F46B" w14:textId="77777777" w:rsidR="000660F1" w:rsidRPr="00CB58A5" w:rsidRDefault="000660F1" w:rsidP="000660F1">
      <w:pPr>
        <w:numPr>
          <w:ilvl w:val="0"/>
          <w:numId w:val="18"/>
        </w:numPr>
        <w:jc w:val="both"/>
        <w:rPr>
          <w:rFonts w:asciiTheme="minorHAnsi" w:hAnsiTheme="minorHAnsi" w:cstheme="minorHAnsi"/>
          <w:sz w:val="22"/>
          <w:szCs w:val="22"/>
        </w:rPr>
      </w:pPr>
      <w:r w:rsidRPr="00CB58A5">
        <w:rPr>
          <w:rFonts w:asciiTheme="minorHAnsi" w:hAnsiTheme="minorHAnsi" w:cstheme="minorHAnsi"/>
          <w:sz w:val="22"/>
          <w:szCs w:val="22"/>
        </w:rPr>
        <w:t>Demonstrated success in leading quality improvement and service delivery initiatives in the private sector.</w:t>
      </w:r>
    </w:p>
    <w:p w14:paraId="663E5A93" w14:textId="77777777" w:rsidR="000660F1" w:rsidRPr="00CB58A5" w:rsidRDefault="000660F1" w:rsidP="000660F1">
      <w:pPr>
        <w:numPr>
          <w:ilvl w:val="0"/>
          <w:numId w:val="18"/>
        </w:numPr>
        <w:jc w:val="both"/>
        <w:rPr>
          <w:rFonts w:asciiTheme="minorHAnsi" w:hAnsiTheme="minorHAnsi" w:cstheme="minorHAnsi"/>
          <w:sz w:val="22"/>
          <w:szCs w:val="22"/>
        </w:rPr>
      </w:pPr>
      <w:r w:rsidRPr="00CB58A5">
        <w:rPr>
          <w:rFonts w:asciiTheme="minorHAnsi" w:hAnsiTheme="minorHAnsi" w:cstheme="minorHAnsi"/>
          <w:sz w:val="22"/>
          <w:szCs w:val="22"/>
        </w:rPr>
        <w:t>Excellent communication, leadership, and project management skills.</w:t>
      </w:r>
    </w:p>
    <w:p w14:paraId="08B3DA2C" w14:textId="77777777" w:rsidR="002D68AB" w:rsidRPr="00CB58A5" w:rsidRDefault="002D68AB" w:rsidP="000660F1">
      <w:pPr>
        <w:jc w:val="both"/>
        <w:rPr>
          <w:rFonts w:asciiTheme="minorHAnsi" w:hAnsiTheme="minorHAnsi" w:cstheme="minorHAnsi"/>
          <w:b/>
          <w:bCs/>
          <w:sz w:val="22"/>
          <w:szCs w:val="22"/>
        </w:rPr>
      </w:pPr>
    </w:p>
    <w:p w14:paraId="1184EA7B" w14:textId="77777777" w:rsidR="002D68AB" w:rsidRPr="00CB58A5" w:rsidRDefault="002D68AB" w:rsidP="002D68AB">
      <w:pPr>
        <w:pStyle w:val="NoSpacing"/>
        <w:jc w:val="both"/>
        <w:rPr>
          <w:rFonts w:asciiTheme="minorHAnsi" w:hAnsiTheme="minorHAnsi" w:cstheme="minorHAnsi"/>
          <w:b/>
          <w:u w:val="single"/>
        </w:rPr>
      </w:pPr>
      <w:r w:rsidRPr="00CB58A5">
        <w:rPr>
          <w:rFonts w:asciiTheme="minorHAnsi" w:hAnsiTheme="minorHAnsi" w:cstheme="minorHAnsi"/>
          <w:b/>
          <w:u w:val="single"/>
        </w:rPr>
        <w:t xml:space="preserve">Experience: </w:t>
      </w:r>
    </w:p>
    <w:p w14:paraId="3490C535" w14:textId="70FD68C7" w:rsidR="002D68AB" w:rsidRPr="00CB58A5" w:rsidRDefault="002D68AB" w:rsidP="002D68AB">
      <w:pPr>
        <w:pStyle w:val="List2"/>
        <w:numPr>
          <w:ilvl w:val="0"/>
          <w:numId w:val="13"/>
        </w:numPr>
        <w:contextualSpacing/>
        <w:jc w:val="both"/>
        <w:rPr>
          <w:rFonts w:asciiTheme="minorHAnsi" w:hAnsiTheme="minorHAnsi" w:cstheme="minorHAnsi"/>
          <w:sz w:val="22"/>
          <w:szCs w:val="22"/>
        </w:rPr>
      </w:pPr>
      <w:r w:rsidRPr="00CB58A5">
        <w:rPr>
          <w:rFonts w:asciiTheme="minorHAnsi" w:hAnsiTheme="minorHAnsi" w:cstheme="minorHAnsi"/>
          <w:sz w:val="22"/>
          <w:szCs w:val="22"/>
        </w:rPr>
        <w:t xml:space="preserve">Experience in </w:t>
      </w:r>
      <w:r w:rsidR="009963A1" w:rsidRPr="00CB58A5">
        <w:rPr>
          <w:rFonts w:asciiTheme="minorHAnsi" w:hAnsiTheme="minorHAnsi" w:cstheme="minorHAnsi"/>
          <w:sz w:val="22"/>
          <w:szCs w:val="22"/>
        </w:rPr>
        <w:t xml:space="preserve">marketing </w:t>
      </w:r>
      <w:r w:rsidRPr="00CB58A5">
        <w:rPr>
          <w:rFonts w:asciiTheme="minorHAnsi" w:hAnsiTheme="minorHAnsi" w:cstheme="minorHAnsi"/>
          <w:sz w:val="22"/>
          <w:szCs w:val="22"/>
        </w:rPr>
        <w:t>ethical products and services.</w:t>
      </w:r>
    </w:p>
    <w:p w14:paraId="257AC8D4" w14:textId="77777777" w:rsidR="002D68AB" w:rsidRPr="00CB58A5" w:rsidRDefault="002D68AB" w:rsidP="002D68AB">
      <w:pPr>
        <w:pStyle w:val="List2"/>
        <w:numPr>
          <w:ilvl w:val="0"/>
          <w:numId w:val="13"/>
        </w:numPr>
        <w:jc w:val="both"/>
        <w:rPr>
          <w:rFonts w:asciiTheme="minorHAnsi" w:hAnsiTheme="minorHAnsi" w:cstheme="minorHAnsi"/>
          <w:bCs/>
          <w:sz w:val="22"/>
          <w:szCs w:val="22"/>
        </w:rPr>
      </w:pPr>
      <w:r w:rsidRPr="00CB58A5">
        <w:rPr>
          <w:rFonts w:asciiTheme="minorHAnsi" w:hAnsiTheme="minorHAnsi" w:cstheme="minorHAnsi"/>
          <w:sz w:val="22"/>
          <w:szCs w:val="22"/>
        </w:rPr>
        <w:t>Experience designing and delivering user-centered programs.</w:t>
      </w:r>
    </w:p>
    <w:p w14:paraId="7277425B" w14:textId="77777777" w:rsidR="002D68AB" w:rsidRPr="00CB58A5" w:rsidRDefault="002D68AB" w:rsidP="002D68AB">
      <w:pPr>
        <w:pStyle w:val="List2"/>
        <w:numPr>
          <w:ilvl w:val="0"/>
          <w:numId w:val="13"/>
        </w:numPr>
        <w:jc w:val="both"/>
        <w:rPr>
          <w:rFonts w:asciiTheme="minorHAnsi" w:hAnsiTheme="minorHAnsi" w:cstheme="minorHAnsi"/>
          <w:bCs/>
          <w:sz w:val="22"/>
          <w:szCs w:val="22"/>
        </w:rPr>
      </w:pPr>
      <w:r w:rsidRPr="00CB58A5">
        <w:rPr>
          <w:rFonts w:asciiTheme="minorHAnsi" w:hAnsiTheme="minorHAnsi" w:cstheme="minorHAnsi"/>
          <w:bCs/>
          <w:sz w:val="22"/>
          <w:szCs w:val="22"/>
        </w:rPr>
        <w:t>Demonstrated success in strengthening the health system including functionalizing referral systems, leading quality improvement and service delivery initiatives in the private sector.</w:t>
      </w:r>
    </w:p>
    <w:p w14:paraId="643998FD" w14:textId="77777777" w:rsidR="002D68AB" w:rsidRPr="00CB58A5" w:rsidRDefault="002D68AB" w:rsidP="002D68AB">
      <w:pPr>
        <w:pStyle w:val="List2"/>
        <w:numPr>
          <w:ilvl w:val="0"/>
          <w:numId w:val="13"/>
        </w:numPr>
        <w:jc w:val="both"/>
        <w:rPr>
          <w:rFonts w:asciiTheme="minorHAnsi" w:hAnsiTheme="minorHAnsi" w:cstheme="minorHAnsi"/>
          <w:bCs/>
          <w:sz w:val="22"/>
          <w:szCs w:val="22"/>
        </w:rPr>
      </w:pPr>
      <w:r w:rsidRPr="00CB58A5">
        <w:rPr>
          <w:rFonts w:asciiTheme="minorHAnsi" w:hAnsiTheme="minorHAnsi" w:cstheme="minorHAnsi"/>
          <w:bCs/>
          <w:sz w:val="22"/>
          <w:szCs w:val="22"/>
        </w:rPr>
        <w:t>Excellent communication, leadership, and project management skills.</w:t>
      </w:r>
    </w:p>
    <w:p w14:paraId="10AF0C89" w14:textId="77777777" w:rsidR="002D68AB" w:rsidRPr="00CB58A5" w:rsidRDefault="002D68AB" w:rsidP="002D68AB">
      <w:pPr>
        <w:pStyle w:val="List2"/>
        <w:numPr>
          <w:ilvl w:val="0"/>
          <w:numId w:val="2"/>
        </w:numPr>
        <w:contextualSpacing/>
        <w:jc w:val="both"/>
        <w:rPr>
          <w:rFonts w:asciiTheme="minorHAnsi" w:hAnsiTheme="minorHAnsi" w:cstheme="minorHAnsi"/>
          <w:sz w:val="22"/>
          <w:szCs w:val="22"/>
        </w:rPr>
      </w:pPr>
      <w:r w:rsidRPr="00CB58A5">
        <w:rPr>
          <w:rFonts w:asciiTheme="minorHAnsi" w:hAnsiTheme="minorHAnsi" w:cstheme="minorHAnsi"/>
          <w:sz w:val="22"/>
          <w:szCs w:val="22"/>
        </w:rPr>
        <w:t>Experience in designing programs that integrate gender-transformative approaches.</w:t>
      </w:r>
    </w:p>
    <w:p w14:paraId="2680A974" w14:textId="77777777" w:rsidR="002D68AB" w:rsidRPr="00CB58A5" w:rsidRDefault="002D68AB" w:rsidP="002D68AB">
      <w:pPr>
        <w:jc w:val="both"/>
        <w:rPr>
          <w:rFonts w:asciiTheme="minorHAnsi" w:hAnsiTheme="minorHAnsi" w:cstheme="minorHAnsi"/>
          <w:b/>
          <w:sz w:val="22"/>
          <w:szCs w:val="22"/>
          <w:u w:val="single"/>
        </w:rPr>
      </w:pPr>
    </w:p>
    <w:p w14:paraId="30F19E22" w14:textId="7D2622A8" w:rsidR="002D68AB" w:rsidRPr="00CB58A5" w:rsidRDefault="002D68AB" w:rsidP="00762637">
      <w:pPr>
        <w:pStyle w:val="NoSpacing"/>
        <w:jc w:val="both"/>
        <w:rPr>
          <w:rFonts w:asciiTheme="minorHAnsi" w:hAnsiTheme="minorHAnsi" w:cstheme="minorHAnsi"/>
        </w:rPr>
      </w:pPr>
      <w:r w:rsidRPr="00CB58A5">
        <w:rPr>
          <w:rFonts w:asciiTheme="minorHAnsi" w:hAnsiTheme="minorHAnsi" w:cstheme="minorHAnsi"/>
          <w:b/>
          <w:u w:val="single"/>
        </w:rPr>
        <w:t>Key competences</w:t>
      </w:r>
    </w:p>
    <w:p w14:paraId="404C53C5" w14:textId="77777777" w:rsidR="002D68AB" w:rsidRPr="00CB58A5" w:rsidRDefault="002D68AB" w:rsidP="002D68AB">
      <w:pPr>
        <w:pStyle w:val="NoSpacing"/>
        <w:numPr>
          <w:ilvl w:val="0"/>
          <w:numId w:val="3"/>
        </w:numPr>
        <w:ind w:left="360"/>
        <w:jc w:val="both"/>
        <w:rPr>
          <w:rFonts w:asciiTheme="minorHAnsi" w:hAnsiTheme="minorHAnsi" w:cstheme="minorHAnsi"/>
        </w:rPr>
      </w:pPr>
      <w:r w:rsidRPr="00CB58A5">
        <w:rPr>
          <w:rFonts w:asciiTheme="minorHAnsi" w:hAnsiTheme="minorHAnsi" w:cstheme="minorHAnsi"/>
        </w:rPr>
        <w:t>Results-driven with track record of delivering results for large, cross-functional, projects.</w:t>
      </w:r>
    </w:p>
    <w:p w14:paraId="4B36891A" w14:textId="77777777" w:rsidR="002D68AB" w:rsidRPr="00CB58A5" w:rsidRDefault="002D68AB" w:rsidP="002D68AB">
      <w:pPr>
        <w:pStyle w:val="NoSpacing"/>
        <w:numPr>
          <w:ilvl w:val="0"/>
          <w:numId w:val="3"/>
        </w:numPr>
        <w:ind w:left="360"/>
        <w:jc w:val="both"/>
        <w:rPr>
          <w:rFonts w:asciiTheme="minorHAnsi" w:hAnsiTheme="minorHAnsi" w:cstheme="minorHAnsi"/>
        </w:rPr>
      </w:pPr>
      <w:r w:rsidRPr="00CB58A5">
        <w:rPr>
          <w:rFonts w:asciiTheme="minorHAnsi" w:hAnsiTheme="minorHAnsi" w:cstheme="minorHAnsi"/>
        </w:rPr>
        <w:t>Partnership building with strong interpersonal skills</w:t>
      </w:r>
    </w:p>
    <w:p w14:paraId="063690CD" w14:textId="77777777" w:rsidR="002D68AB" w:rsidRPr="00CB58A5" w:rsidRDefault="002D68AB" w:rsidP="002D68AB">
      <w:pPr>
        <w:pStyle w:val="NoSpacing"/>
        <w:numPr>
          <w:ilvl w:val="0"/>
          <w:numId w:val="3"/>
        </w:numPr>
        <w:ind w:left="360"/>
        <w:jc w:val="both"/>
        <w:rPr>
          <w:rFonts w:asciiTheme="minorHAnsi" w:hAnsiTheme="minorHAnsi" w:cstheme="minorHAnsi"/>
        </w:rPr>
      </w:pPr>
      <w:r w:rsidRPr="00CB58A5">
        <w:rPr>
          <w:rFonts w:asciiTheme="minorHAnsi" w:hAnsiTheme="minorHAnsi" w:cstheme="minorHAnsi"/>
        </w:rPr>
        <w:t>Demonstrable successes in launching new products, services, and processes.</w:t>
      </w:r>
    </w:p>
    <w:p w14:paraId="765DC097" w14:textId="77777777" w:rsidR="002D68AB" w:rsidRPr="00CB58A5" w:rsidRDefault="002D68AB" w:rsidP="002D68AB">
      <w:pPr>
        <w:pStyle w:val="NoSpacing"/>
        <w:numPr>
          <w:ilvl w:val="0"/>
          <w:numId w:val="3"/>
        </w:numPr>
        <w:ind w:left="360"/>
        <w:jc w:val="both"/>
        <w:rPr>
          <w:rFonts w:asciiTheme="minorHAnsi" w:hAnsiTheme="minorHAnsi" w:cstheme="minorHAnsi"/>
        </w:rPr>
      </w:pPr>
      <w:r w:rsidRPr="00CB58A5">
        <w:rPr>
          <w:rFonts w:asciiTheme="minorHAnsi" w:hAnsiTheme="minorHAnsi" w:cstheme="minorHAnsi"/>
        </w:rPr>
        <w:t>Excellent analytical and quick problem-solving skills with business skills.</w:t>
      </w:r>
    </w:p>
    <w:p w14:paraId="05B262EF" w14:textId="77777777" w:rsidR="002D68AB" w:rsidRPr="00CB58A5" w:rsidRDefault="002D68AB" w:rsidP="002D68AB">
      <w:pPr>
        <w:pStyle w:val="NoSpacing"/>
        <w:numPr>
          <w:ilvl w:val="0"/>
          <w:numId w:val="3"/>
        </w:numPr>
        <w:ind w:left="360"/>
        <w:jc w:val="both"/>
        <w:rPr>
          <w:rFonts w:asciiTheme="minorHAnsi" w:hAnsiTheme="minorHAnsi" w:cstheme="minorHAnsi"/>
        </w:rPr>
      </w:pPr>
      <w:r w:rsidRPr="00CB58A5">
        <w:rPr>
          <w:rFonts w:asciiTheme="minorHAnsi" w:hAnsiTheme="minorHAnsi" w:cstheme="minorHAnsi"/>
        </w:rPr>
        <w:t xml:space="preserve">Demonstrable successes in using data to make strategic decisions, deploy budgets and resources to deliver results in a cost-effective way. </w:t>
      </w:r>
    </w:p>
    <w:p w14:paraId="278A2AE4" w14:textId="77777777" w:rsidR="002D68AB" w:rsidRPr="00CB58A5" w:rsidRDefault="002D68AB" w:rsidP="002D68AB">
      <w:pPr>
        <w:pStyle w:val="NoSpacing"/>
        <w:numPr>
          <w:ilvl w:val="0"/>
          <w:numId w:val="3"/>
        </w:numPr>
        <w:ind w:left="360"/>
        <w:jc w:val="both"/>
        <w:rPr>
          <w:rFonts w:asciiTheme="minorHAnsi" w:hAnsiTheme="minorHAnsi" w:cstheme="minorHAnsi"/>
        </w:rPr>
      </w:pPr>
      <w:r w:rsidRPr="00CB58A5">
        <w:rPr>
          <w:rFonts w:asciiTheme="minorHAnsi" w:hAnsiTheme="minorHAnsi" w:cstheme="minorHAnsi"/>
        </w:rPr>
        <w:t>Proven capacity builder having successfully developed teams and individuals enabling them to progress their careers within the field.</w:t>
      </w:r>
    </w:p>
    <w:p w14:paraId="7A9C2BEA" w14:textId="77777777" w:rsidR="002D68AB" w:rsidRPr="00CB58A5" w:rsidRDefault="002D68AB" w:rsidP="002D68AB">
      <w:pPr>
        <w:pStyle w:val="NoSpacing"/>
        <w:numPr>
          <w:ilvl w:val="0"/>
          <w:numId w:val="3"/>
        </w:numPr>
        <w:ind w:left="360"/>
        <w:jc w:val="both"/>
        <w:rPr>
          <w:rFonts w:asciiTheme="minorHAnsi" w:hAnsiTheme="minorHAnsi" w:cstheme="minorHAnsi"/>
        </w:rPr>
      </w:pPr>
      <w:r w:rsidRPr="00CB58A5">
        <w:rPr>
          <w:rFonts w:asciiTheme="minorHAnsi" w:hAnsiTheme="minorHAnsi" w:cstheme="minorHAnsi"/>
        </w:rPr>
        <w:t>Strong written and verbal communication skills with the ability to present complex information in a clear and concise manner to a variety of audiences.</w:t>
      </w:r>
    </w:p>
    <w:p w14:paraId="544DADF6" w14:textId="5EC23C52" w:rsidR="002D68AB" w:rsidRPr="00CB58A5" w:rsidRDefault="002D68AB" w:rsidP="002D68AB">
      <w:pPr>
        <w:spacing w:after="200" w:line="276" w:lineRule="auto"/>
        <w:rPr>
          <w:rFonts w:asciiTheme="minorHAnsi" w:hAnsiTheme="minorHAnsi" w:cstheme="minorHAnsi"/>
          <w:b/>
          <w:bCs/>
          <w:sz w:val="22"/>
          <w:szCs w:val="22"/>
        </w:rPr>
      </w:pPr>
    </w:p>
    <w:sectPr w:rsidR="002D68AB" w:rsidRPr="00CB58A5" w:rsidSect="004A4158">
      <w:pgSz w:w="12240" w:h="15840"/>
      <w:pgMar w:top="630" w:right="1080" w:bottom="630" w:left="2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CE4"/>
    <w:multiLevelType w:val="hybridMultilevel"/>
    <w:tmpl w:val="58B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D22C9"/>
    <w:multiLevelType w:val="multilevel"/>
    <w:tmpl w:val="704C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B420A"/>
    <w:multiLevelType w:val="hybridMultilevel"/>
    <w:tmpl w:val="195662B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6A4731"/>
    <w:multiLevelType w:val="multilevel"/>
    <w:tmpl w:val="AB68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9A5A34"/>
    <w:multiLevelType w:val="multilevel"/>
    <w:tmpl w:val="9F4A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D75CB"/>
    <w:multiLevelType w:val="multilevel"/>
    <w:tmpl w:val="9174A9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703455"/>
    <w:multiLevelType w:val="hybridMultilevel"/>
    <w:tmpl w:val="3C3C1306"/>
    <w:lvl w:ilvl="0" w:tplc="FFFFFFFF">
      <w:start w:val="1"/>
      <w:numFmt w:val="decimal"/>
      <w:lvlText w:val="%1."/>
      <w:lvlJc w:val="left"/>
      <w:pPr>
        <w:ind w:left="360" w:hanging="360"/>
      </w:pPr>
    </w:lvl>
    <w:lvl w:ilvl="1" w:tplc="FFFFFFFF">
      <w:start w:val="1"/>
      <w:numFmt w:val="bullet"/>
      <w:lvlText w:val=""/>
      <w:lvlJc w:val="left"/>
      <w:pPr>
        <w:ind w:left="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9062843"/>
    <w:multiLevelType w:val="hybridMultilevel"/>
    <w:tmpl w:val="20689F7E"/>
    <w:lvl w:ilvl="0" w:tplc="FFFFFFFF">
      <w:start w:val="1"/>
      <w:numFmt w:val="decimal"/>
      <w:lvlText w:val="%1."/>
      <w:lvlJc w:val="left"/>
      <w:pPr>
        <w:ind w:left="360" w:hanging="360"/>
      </w:pPr>
    </w:lvl>
    <w:lvl w:ilvl="1" w:tplc="FFFFFFFF">
      <w:start w:val="1"/>
      <w:numFmt w:val="bullet"/>
      <w:lvlText w:val=""/>
      <w:lvlJc w:val="left"/>
      <w:pPr>
        <w:ind w:left="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92E38BF"/>
    <w:multiLevelType w:val="hybridMultilevel"/>
    <w:tmpl w:val="51A218EA"/>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AA512A"/>
    <w:multiLevelType w:val="hybridMultilevel"/>
    <w:tmpl w:val="6BF88A02"/>
    <w:lvl w:ilvl="0" w:tplc="0409000F">
      <w:start w:val="1"/>
      <w:numFmt w:val="decimal"/>
      <w:lvlText w:val="%1."/>
      <w:lvlJc w:val="left"/>
      <w:pPr>
        <w:ind w:left="360" w:hanging="360"/>
      </w:pPr>
      <w:rPr>
        <w:rFonts w:hint="default"/>
      </w:rPr>
    </w:lvl>
    <w:lvl w:ilvl="1" w:tplc="0B4499C2">
      <w:numFmt w:val="bullet"/>
      <w:lvlText w:val="-"/>
      <w:lvlJc w:val="left"/>
      <w:pPr>
        <w:ind w:left="1080" w:hanging="36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184FF9"/>
    <w:multiLevelType w:val="hybridMultilevel"/>
    <w:tmpl w:val="6E6CC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9C3363"/>
    <w:multiLevelType w:val="multilevel"/>
    <w:tmpl w:val="52C4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D45929"/>
    <w:multiLevelType w:val="multilevel"/>
    <w:tmpl w:val="A5B0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626D37"/>
    <w:multiLevelType w:val="multilevel"/>
    <w:tmpl w:val="403C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E306C8"/>
    <w:multiLevelType w:val="hybridMultilevel"/>
    <w:tmpl w:val="40020656"/>
    <w:lvl w:ilvl="0" w:tplc="0409000F">
      <w:start w:val="1"/>
      <w:numFmt w:val="decimal"/>
      <w:lvlText w:val="%1."/>
      <w:lvlJc w:val="left"/>
      <w:pPr>
        <w:ind w:left="360" w:hanging="360"/>
      </w:pPr>
    </w:lvl>
    <w:lvl w:ilvl="1" w:tplc="04090001">
      <w:start w:val="1"/>
      <w:numFmt w:val="bullet"/>
      <w:lvlText w:val=""/>
      <w:lvlJc w:val="left"/>
      <w:pPr>
        <w:ind w:left="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A51997"/>
    <w:multiLevelType w:val="multilevel"/>
    <w:tmpl w:val="B644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35296B"/>
    <w:multiLevelType w:val="hybridMultilevel"/>
    <w:tmpl w:val="3502D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51B10"/>
    <w:multiLevelType w:val="multilevel"/>
    <w:tmpl w:val="D252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752684"/>
    <w:multiLevelType w:val="multilevel"/>
    <w:tmpl w:val="92E8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212905"/>
    <w:multiLevelType w:val="hybridMultilevel"/>
    <w:tmpl w:val="692E6B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4012DE3"/>
    <w:multiLevelType w:val="hybridMultilevel"/>
    <w:tmpl w:val="5DB0B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606C05"/>
    <w:multiLevelType w:val="multilevel"/>
    <w:tmpl w:val="ACE6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AB02B0"/>
    <w:multiLevelType w:val="multilevel"/>
    <w:tmpl w:val="9378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422C87"/>
    <w:multiLevelType w:val="multilevel"/>
    <w:tmpl w:val="FAD2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5656DB"/>
    <w:multiLevelType w:val="hybridMultilevel"/>
    <w:tmpl w:val="89E49A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50301675"/>
    <w:multiLevelType w:val="multilevel"/>
    <w:tmpl w:val="5A00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7345BA"/>
    <w:multiLevelType w:val="multilevel"/>
    <w:tmpl w:val="5872881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52A546C4"/>
    <w:multiLevelType w:val="hybridMultilevel"/>
    <w:tmpl w:val="0284CD6C"/>
    <w:lvl w:ilvl="0" w:tplc="790AEBDA">
      <w:start w:val="1"/>
      <w:numFmt w:val="decimal"/>
      <w:lvlText w:val="%1."/>
      <w:lvlJc w:val="left"/>
      <w:pPr>
        <w:ind w:left="360" w:hanging="360"/>
      </w:pPr>
      <w:rPr>
        <w:rFonts w:hint="default"/>
        <w:b w:val="0"/>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2E1271A"/>
    <w:multiLevelType w:val="multilevel"/>
    <w:tmpl w:val="8262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1B3F36"/>
    <w:multiLevelType w:val="multilevel"/>
    <w:tmpl w:val="75D0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4D7B85"/>
    <w:multiLevelType w:val="multilevel"/>
    <w:tmpl w:val="FE04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DB0D72"/>
    <w:multiLevelType w:val="hybridMultilevel"/>
    <w:tmpl w:val="5874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C177E"/>
    <w:multiLevelType w:val="multilevel"/>
    <w:tmpl w:val="E664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712ECD"/>
    <w:multiLevelType w:val="multilevel"/>
    <w:tmpl w:val="6E88F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286069"/>
    <w:multiLevelType w:val="multilevel"/>
    <w:tmpl w:val="BD84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7A59BA"/>
    <w:multiLevelType w:val="hybridMultilevel"/>
    <w:tmpl w:val="EE2E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DA4B3A"/>
    <w:multiLevelType w:val="multilevel"/>
    <w:tmpl w:val="80CEE1B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7B857924"/>
    <w:multiLevelType w:val="multilevel"/>
    <w:tmpl w:val="602AB82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61934970">
    <w:abstractNumId w:val="19"/>
  </w:num>
  <w:num w:numId="2" w16cid:durableId="1719012166">
    <w:abstractNumId w:val="10"/>
  </w:num>
  <w:num w:numId="3" w16cid:durableId="501705889">
    <w:abstractNumId w:val="0"/>
  </w:num>
  <w:num w:numId="4" w16cid:durableId="967736096">
    <w:abstractNumId w:val="27"/>
  </w:num>
  <w:num w:numId="5" w16cid:durableId="79648162">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98425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7336816">
    <w:abstractNumId w:val="8"/>
  </w:num>
  <w:num w:numId="8" w16cid:durableId="370495421">
    <w:abstractNumId w:val="35"/>
  </w:num>
  <w:num w:numId="9" w16cid:durableId="1504707457">
    <w:abstractNumId w:val="16"/>
  </w:num>
  <w:num w:numId="10" w16cid:durableId="1639142917">
    <w:abstractNumId w:val="31"/>
  </w:num>
  <w:num w:numId="11" w16cid:durableId="981664408">
    <w:abstractNumId w:val="2"/>
  </w:num>
  <w:num w:numId="12" w16cid:durableId="784618834">
    <w:abstractNumId w:val="9"/>
  </w:num>
  <w:num w:numId="13" w16cid:durableId="1069696546">
    <w:abstractNumId w:val="20"/>
  </w:num>
  <w:num w:numId="14" w16cid:durableId="911043966">
    <w:abstractNumId w:val="26"/>
  </w:num>
  <w:num w:numId="15" w16cid:durableId="1340355436">
    <w:abstractNumId w:val="5"/>
  </w:num>
  <w:num w:numId="16" w16cid:durableId="915823973">
    <w:abstractNumId w:val="30"/>
  </w:num>
  <w:num w:numId="17" w16cid:durableId="171727925">
    <w:abstractNumId w:val="37"/>
  </w:num>
  <w:num w:numId="18" w16cid:durableId="55248457">
    <w:abstractNumId w:val="13"/>
  </w:num>
  <w:num w:numId="19" w16cid:durableId="1533105873">
    <w:abstractNumId w:val="15"/>
  </w:num>
  <w:num w:numId="20" w16cid:durableId="1846245033">
    <w:abstractNumId w:val="25"/>
  </w:num>
  <w:num w:numId="21" w16cid:durableId="1182087616">
    <w:abstractNumId w:val="4"/>
  </w:num>
  <w:num w:numId="22" w16cid:durableId="964583136">
    <w:abstractNumId w:val="23"/>
  </w:num>
  <w:num w:numId="23" w16cid:durableId="1264608982">
    <w:abstractNumId w:val="1"/>
  </w:num>
  <w:num w:numId="24" w16cid:durableId="139614429">
    <w:abstractNumId w:val="33"/>
  </w:num>
  <w:num w:numId="25" w16cid:durableId="610666325">
    <w:abstractNumId w:val="28"/>
  </w:num>
  <w:num w:numId="26" w16cid:durableId="443967328">
    <w:abstractNumId w:val="34"/>
  </w:num>
  <w:num w:numId="27" w16cid:durableId="1975987133">
    <w:abstractNumId w:val="3"/>
  </w:num>
  <w:num w:numId="28" w16cid:durableId="1498809775">
    <w:abstractNumId w:val="11"/>
  </w:num>
  <w:num w:numId="29" w16cid:durableId="381445743">
    <w:abstractNumId w:val="22"/>
  </w:num>
  <w:num w:numId="30" w16cid:durableId="2092701945">
    <w:abstractNumId w:val="32"/>
  </w:num>
  <w:num w:numId="31" w16cid:durableId="1324627785">
    <w:abstractNumId w:val="18"/>
  </w:num>
  <w:num w:numId="32" w16cid:durableId="425688160">
    <w:abstractNumId w:val="12"/>
  </w:num>
  <w:num w:numId="33" w16cid:durableId="623197549">
    <w:abstractNumId w:val="36"/>
  </w:num>
  <w:num w:numId="34" w16cid:durableId="1468553202">
    <w:abstractNumId w:val="21"/>
  </w:num>
  <w:num w:numId="35" w16cid:durableId="294720987">
    <w:abstractNumId w:val="14"/>
  </w:num>
  <w:num w:numId="36" w16cid:durableId="562183842">
    <w:abstractNumId w:val="17"/>
  </w:num>
  <w:num w:numId="37" w16cid:durableId="1644775318">
    <w:abstractNumId w:val="29"/>
  </w:num>
  <w:num w:numId="38" w16cid:durableId="1371102956">
    <w:abstractNumId w:val="6"/>
  </w:num>
  <w:num w:numId="39" w16cid:durableId="12726625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yMTIyNzOwtLC0NDFQ0lEKTi0uzszPAykwrAUAqlgDASwAAAA="/>
  </w:docVars>
  <w:rsids>
    <w:rsidRoot w:val="006B71F1"/>
    <w:rsid w:val="00013CB4"/>
    <w:rsid w:val="00021007"/>
    <w:rsid w:val="00032A5B"/>
    <w:rsid w:val="00033D6B"/>
    <w:rsid w:val="00036FC3"/>
    <w:rsid w:val="000466E2"/>
    <w:rsid w:val="00046BFD"/>
    <w:rsid w:val="00054BED"/>
    <w:rsid w:val="00055412"/>
    <w:rsid w:val="00064887"/>
    <w:rsid w:val="000660F1"/>
    <w:rsid w:val="0007162C"/>
    <w:rsid w:val="00081046"/>
    <w:rsid w:val="000814E5"/>
    <w:rsid w:val="0008235D"/>
    <w:rsid w:val="000827D7"/>
    <w:rsid w:val="000958D6"/>
    <w:rsid w:val="000964CD"/>
    <w:rsid w:val="000A2E9C"/>
    <w:rsid w:val="000B7A3E"/>
    <w:rsid w:val="000C1655"/>
    <w:rsid w:val="000C47CD"/>
    <w:rsid w:val="000C4B5C"/>
    <w:rsid w:val="000C4E6E"/>
    <w:rsid w:val="000C56D2"/>
    <w:rsid w:val="000D3905"/>
    <w:rsid w:val="000D452D"/>
    <w:rsid w:val="000D57AA"/>
    <w:rsid w:val="000E3521"/>
    <w:rsid w:val="000F12EC"/>
    <w:rsid w:val="000F1BA8"/>
    <w:rsid w:val="000F2B94"/>
    <w:rsid w:val="00103E63"/>
    <w:rsid w:val="00107088"/>
    <w:rsid w:val="001158EC"/>
    <w:rsid w:val="00116A0D"/>
    <w:rsid w:val="001217FA"/>
    <w:rsid w:val="00123795"/>
    <w:rsid w:val="00125682"/>
    <w:rsid w:val="00130189"/>
    <w:rsid w:val="00130E66"/>
    <w:rsid w:val="001430ED"/>
    <w:rsid w:val="00151748"/>
    <w:rsid w:val="00167668"/>
    <w:rsid w:val="00167BBF"/>
    <w:rsid w:val="0017028E"/>
    <w:rsid w:val="0017075A"/>
    <w:rsid w:val="001707B8"/>
    <w:rsid w:val="001757CC"/>
    <w:rsid w:val="00177D5A"/>
    <w:rsid w:val="00180331"/>
    <w:rsid w:val="00184A1A"/>
    <w:rsid w:val="001A4DD9"/>
    <w:rsid w:val="001B00D0"/>
    <w:rsid w:val="001B4D19"/>
    <w:rsid w:val="001C08C0"/>
    <w:rsid w:val="001C5D92"/>
    <w:rsid w:val="001D187B"/>
    <w:rsid w:val="001D71F9"/>
    <w:rsid w:val="001E3769"/>
    <w:rsid w:val="001E524C"/>
    <w:rsid w:val="001E74D8"/>
    <w:rsid w:val="001F1393"/>
    <w:rsid w:val="001F6604"/>
    <w:rsid w:val="00213195"/>
    <w:rsid w:val="0021372E"/>
    <w:rsid w:val="00216DC2"/>
    <w:rsid w:val="00231413"/>
    <w:rsid w:val="00231D53"/>
    <w:rsid w:val="00233843"/>
    <w:rsid w:val="00233949"/>
    <w:rsid w:val="00235920"/>
    <w:rsid w:val="00241DD6"/>
    <w:rsid w:val="00242081"/>
    <w:rsid w:val="0025749F"/>
    <w:rsid w:val="0026019A"/>
    <w:rsid w:val="00262FF7"/>
    <w:rsid w:val="002707E5"/>
    <w:rsid w:val="0027330C"/>
    <w:rsid w:val="002802A1"/>
    <w:rsid w:val="002812D6"/>
    <w:rsid w:val="00282F87"/>
    <w:rsid w:val="00283F5C"/>
    <w:rsid w:val="00291492"/>
    <w:rsid w:val="002919F3"/>
    <w:rsid w:val="002A7938"/>
    <w:rsid w:val="002C2DC9"/>
    <w:rsid w:val="002C55C5"/>
    <w:rsid w:val="002D483D"/>
    <w:rsid w:val="002D68AB"/>
    <w:rsid w:val="002D76DE"/>
    <w:rsid w:val="002E1A22"/>
    <w:rsid w:val="002E22E0"/>
    <w:rsid w:val="002E2DE1"/>
    <w:rsid w:val="002E3994"/>
    <w:rsid w:val="002E601A"/>
    <w:rsid w:val="002E6618"/>
    <w:rsid w:val="002F642C"/>
    <w:rsid w:val="00304629"/>
    <w:rsid w:val="0030475F"/>
    <w:rsid w:val="003055DF"/>
    <w:rsid w:val="00305B92"/>
    <w:rsid w:val="003114BC"/>
    <w:rsid w:val="00312BC3"/>
    <w:rsid w:val="0031316C"/>
    <w:rsid w:val="00316BAA"/>
    <w:rsid w:val="003200BA"/>
    <w:rsid w:val="0032265F"/>
    <w:rsid w:val="00324B14"/>
    <w:rsid w:val="00326F96"/>
    <w:rsid w:val="00332BE6"/>
    <w:rsid w:val="0034321F"/>
    <w:rsid w:val="003550AB"/>
    <w:rsid w:val="00356B64"/>
    <w:rsid w:val="0036514B"/>
    <w:rsid w:val="00375C25"/>
    <w:rsid w:val="00376B11"/>
    <w:rsid w:val="00383244"/>
    <w:rsid w:val="00387550"/>
    <w:rsid w:val="00391AD2"/>
    <w:rsid w:val="003953CC"/>
    <w:rsid w:val="003A0DC0"/>
    <w:rsid w:val="003C2E44"/>
    <w:rsid w:val="003D2B0E"/>
    <w:rsid w:val="003D37C2"/>
    <w:rsid w:val="003D37D9"/>
    <w:rsid w:val="003E55ED"/>
    <w:rsid w:val="003E6854"/>
    <w:rsid w:val="003F27F1"/>
    <w:rsid w:val="00420147"/>
    <w:rsid w:val="004208F5"/>
    <w:rsid w:val="00426C3F"/>
    <w:rsid w:val="00455934"/>
    <w:rsid w:val="00460157"/>
    <w:rsid w:val="00463AA3"/>
    <w:rsid w:val="00472B30"/>
    <w:rsid w:val="00477CB5"/>
    <w:rsid w:val="0048443E"/>
    <w:rsid w:val="004A0C95"/>
    <w:rsid w:val="004B7A7F"/>
    <w:rsid w:val="004C022C"/>
    <w:rsid w:val="004C3C0B"/>
    <w:rsid w:val="004C5482"/>
    <w:rsid w:val="004D586B"/>
    <w:rsid w:val="004F1D9E"/>
    <w:rsid w:val="00504C5A"/>
    <w:rsid w:val="005070C7"/>
    <w:rsid w:val="005262A9"/>
    <w:rsid w:val="00526436"/>
    <w:rsid w:val="00535F67"/>
    <w:rsid w:val="00542DBD"/>
    <w:rsid w:val="00551444"/>
    <w:rsid w:val="00551D1A"/>
    <w:rsid w:val="005529B9"/>
    <w:rsid w:val="00552ED4"/>
    <w:rsid w:val="00560116"/>
    <w:rsid w:val="00567926"/>
    <w:rsid w:val="00574438"/>
    <w:rsid w:val="005746B0"/>
    <w:rsid w:val="00591093"/>
    <w:rsid w:val="00591366"/>
    <w:rsid w:val="00592C8D"/>
    <w:rsid w:val="00594240"/>
    <w:rsid w:val="005A58C4"/>
    <w:rsid w:val="005A60A5"/>
    <w:rsid w:val="005B00A0"/>
    <w:rsid w:val="005B2AFD"/>
    <w:rsid w:val="005B74ED"/>
    <w:rsid w:val="005C106B"/>
    <w:rsid w:val="005C18D8"/>
    <w:rsid w:val="005C66A0"/>
    <w:rsid w:val="005C6B4F"/>
    <w:rsid w:val="005D3118"/>
    <w:rsid w:val="005F0148"/>
    <w:rsid w:val="00601989"/>
    <w:rsid w:val="00606FF8"/>
    <w:rsid w:val="0060785F"/>
    <w:rsid w:val="0061050A"/>
    <w:rsid w:val="006203CD"/>
    <w:rsid w:val="00621046"/>
    <w:rsid w:val="0062376E"/>
    <w:rsid w:val="00624AC3"/>
    <w:rsid w:val="00624E31"/>
    <w:rsid w:val="00625ADD"/>
    <w:rsid w:val="00631C20"/>
    <w:rsid w:val="00644D32"/>
    <w:rsid w:val="00647B95"/>
    <w:rsid w:val="00652ABB"/>
    <w:rsid w:val="00653C5F"/>
    <w:rsid w:val="00655214"/>
    <w:rsid w:val="00656C54"/>
    <w:rsid w:val="006674F8"/>
    <w:rsid w:val="006776C0"/>
    <w:rsid w:val="0068458F"/>
    <w:rsid w:val="00687DD0"/>
    <w:rsid w:val="00690A48"/>
    <w:rsid w:val="006930AE"/>
    <w:rsid w:val="00693D80"/>
    <w:rsid w:val="00695A69"/>
    <w:rsid w:val="006A1605"/>
    <w:rsid w:val="006A3B5F"/>
    <w:rsid w:val="006B2AC2"/>
    <w:rsid w:val="006B6B18"/>
    <w:rsid w:val="006B71F1"/>
    <w:rsid w:val="006C1113"/>
    <w:rsid w:val="006C2A22"/>
    <w:rsid w:val="006D54BB"/>
    <w:rsid w:val="006F2095"/>
    <w:rsid w:val="006F64F2"/>
    <w:rsid w:val="006F6538"/>
    <w:rsid w:val="0070017A"/>
    <w:rsid w:val="00700294"/>
    <w:rsid w:val="007040B0"/>
    <w:rsid w:val="00727E2E"/>
    <w:rsid w:val="007319DE"/>
    <w:rsid w:val="00731F72"/>
    <w:rsid w:val="00737899"/>
    <w:rsid w:val="007402BF"/>
    <w:rsid w:val="007414A8"/>
    <w:rsid w:val="0074612A"/>
    <w:rsid w:val="0075298C"/>
    <w:rsid w:val="00753EFC"/>
    <w:rsid w:val="00762637"/>
    <w:rsid w:val="0077665B"/>
    <w:rsid w:val="007848B9"/>
    <w:rsid w:val="00785ED6"/>
    <w:rsid w:val="007926BC"/>
    <w:rsid w:val="00794C30"/>
    <w:rsid w:val="00794CB3"/>
    <w:rsid w:val="007A1BBE"/>
    <w:rsid w:val="007B1885"/>
    <w:rsid w:val="007B3CEF"/>
    <w:rsid w:val="007B5841"/>
    <w:rsid w:val="007C3AD7"/>
    <w:rsid w:val="007D0650"/>
    <w:rsid w:val="007D6D4E"/>
    <w:rsid w:val="007F261D"/>
    <w:rsid w:val="007F4AF7"/>
    <w:rsid w:val="00802122"/>
    <w:rsid w:val="008128C0"/>
    <w:rsid w:val="00816EAA"/>
    <w:rsid w:val="008309A9"/>
    <w:rsid w:val="00834E84"/>
    <w:rsid w:val="008371AE"/>
    <w:rsid w:val="008523A5"/>
    <w:rsid w:val="00852F6D"/>
    <w:rsid w:val="008537A3"/>
    <w:rsid w:val="00856678"/>
    <w:rsid w:val="008616F2"/>
    <w:rsid w:val="00863355"/>
    <w:rsid w:val="00870020"/>
    <w:rsid w:val="00872454"/>
    <w:rsid w:val="00894A64"/>
    <w:rsid w:val="0089530C"/>
    <w:rsid w:val="008966A9"/>
    <w:rsid w:val="00897096"/>
    <w:rsid w:val="008A0936"/>
    <w:rsid w:val="008A2645"/>
    <w:rsid w:val="008B0DDB"/>
    <w:rsid w:val="008B367E"/>
    <w:rsid w:val="008C1723"/>
    <w:rsid w:val="008C7E59"/>
    <w:rsid w:val="008D77E5"/>
    <w:rsid w:val="008E1B99"/>
    <w:rsid w:val="008F3BB5"/>
    <w:rsid w:val="008F4E30"/>
    <w:rsid w:val="008F6975"/>
    <w:rsid w:val="0090682B"/>
    <w:rsid w:val="00913630"/>
    <w:rsid w:val="00925383"/>
    <w:rsid w:val="00926EE6"/>
    <w:rsid w:val="00927CF1"/>
    <w:rsid w:val="0093156C"/>
    <w:rsid w:val="00933C33"/>
    <w:rsid w:val="00946E2F"/>
    <w:rsid w:val="00947308"/>
    <w:rsid w:val="0095046D"/>
    <w:rsid w:val="00961D43"/>
    <w:rsid w:val="0096318B"/>
    <w:rsid w:val="009814A5"/>
    <w:rsid w:val="0098150E"/>
    <w:rsid w:val="00985BA4"/>
    <w:rsid w:val="009963A1"/>
    <w:rsid w:val="009A037F"/>
    <w:rsid w:val="009C4A19"/>
    <w:rsid w:val="009C66CC"/>
    <w:rsid w:val="009C697F"/>
    <w:rsid w:val="009C793A"/>
    <w:rsid w:val="009D0606"/>
    <w:rsid w:val="009D522E"/>
    <w:rsid w:val="009E4909"/>
    <w:rsid w:val="009E7907"/>
    <w:rsid w:val="009F0830"/>
    <w:rsid w:val="009F3FFD"/>
    <w:rsid w:val="009F5D3E"/>
    <w:rsid w:val="009F63D2"/>
    <w:rsid w:val="009F7CB0"/>
    <w:rsid w:val="00A051B7"/>
    <w:rsid w:val="00A052B6"/>
    <w:rsid w:val="00A16522"/>
    <w:rsid w:val="00A2728E"/>
    <w:rsid w:val="00A41BDA"/>
    <w:rsid w:val="00A42368"/>
    <w:rsid w:val="00A4435F"/>
    <w:rsid w:val="00A4626A"/>
    <w:rsid w:val="00A52C84"/>
    <w:rsid w:val="00A54D79"/>
    <w:rsid w:val="00A55454"/>
    <w:rsid w:val="00A5717C"/>
    <w:rsid w:val="00A64F01"/>
    <w:rsid w:val="00A73BD7"/>
    <w:rsid w:val="00A81F6C"/>
    <w:rsid w:val="00A8231B"/>
    <w:rsid w:val="00A84125"/>
    <w:rsid w:val="00A850AB"/>
    <w:rsid w:val="00A975ED"/>
    <w:rsid w:val="00AA1299"/>
    <w:rsid w:val="00AA12FB"/>
    <w:rsid w:val="00AA4BD8"/>
    <w:rsid w:val="00AA73A8"/>
    <w:rsid w:val="00AB0449"/>
    <w:rsid w:val="00AB0488"/>
    <w:rsid w:val="00AB1E3B"/>
    <w:rsid w:val="00AB3385"/>
    <w:rsid w:val="00AB466C"/>
    <w:rsid w:val="00AB6AD3"/>
    <w:rsid w:val="00AC28F8"/>
    <w:rsid w:val="00AC4AD1"/>
    <w:rsid w:val="00AD6ADE"/>
    <w:rsid w:val="00AF10DA"/>
    <w:rsid w:val="00B00B07"/>
    <w:rsid w:val="00B0152E"/>
    <w:rsid w:val="00B068EC"/>
    <w:rsid w:val="00B07802"/>
    <w:rsid w:val="00B11FD9"/>
    <w:rsid w:val="00B236ED"/>
    <w:rsid w:val="00B37502"/>
    <w:rsid w:val="00B4077D"/>
    <w:rsid w:val="00B44574"/>
    <w:rsid w:val="00B56C77"/>
    <w:rsid w:val="00B63B3E"/>
    <w:rsid w:val="00B64377"/>
    <w:rsid w:val="00B678B8"/>
    <w:rsid w:val="00B73CCA"/>
    <w:rsid w:val="00B84B34"/>
    <w:rsid w:val="00B92657"/>
    <w:rsid w:val="00B92D2A"/>
    <w:rsid w:val="00BA6558"/>
    <w:rsid w:val="00BA73A9"/>
    <w:rsid w:val="00BB5ABF"/>
    <w:rsid w:val="00BC0746"/>
    <w:rsid w:val="00BC1E76"/>
    <w:rsid w:val="00BC7CE5"/>
    <w:rsid w:val="00BD22A5"/>
    <w:rsid w:val="00BE1B96"/>
    <w:rsid w:val="00BE6089"/>
    <w:rsid w:val="00BE6423"/>
    <w:rsid w:val="00BE784D"/>
    <w:rsid w:val="00BF2EEA"/>
    <w:rsid w:val="00C01F41"/>
    <w:rsid w:val="00C061DA"/>
    <w:rsid w:val="00C076E8"/>
    <w:rsid w:val="00C07C3A"/>
    <w:rsid w:val="00C13D34"/>
    <w:rsid w:val="00C33E63"/>
    <w:rsid w:val="00C4187A"/>
    <w:rsid w:val="00C432A3"/>
    <w:rsid w:val="00C46DBC"/>
    <w:rsid w:val="00C47128"/>
    <w:rsid w:val="00C53008"/>
    <w:rsid w:val="00C56FDD"/>
    <w:rsid w:val="00C62D29"/>
    <w:rsid w:val="00C62FE2"/>
    <w:rsid w:val="00C64A61"/>
    <w:rsid w:val="00C67B7C"/>
    <w:rsid w:val="00C7113C"/>
    <w:rsid w:val="00C75552"/>
    <w:rsid w:val="00C8105F"/>
    <w:rsid w:val="00C8692B"/>
    <w:rsid w:val="00C90F38"/>
    <w:rsid w:val="00CA182A"/>
    <w:rsid w:val="00CA294F"/>
    <w:rsid w:val="00CA2BC3"/>
    <w:rsid w:val="00CB0CE4"/>
    <w:rsid w:val="00CB1505"/>
    <w:rsid w:val="00CB58A5"/>
    <w:rsid w:val="00CC5256"/>
    <w:rsid w:val="00CC7637"/>
    <w:rsid w:val="00CD0786"/>
    <w:rsid w:val="00CD41BB"/>
    <w:rsid w:val="00CE139F"/>
    <w:rsid w:val="00D02BB5"/>
    <w:rsid w:val="00D07FC5"/>
    <w:rsid w:val="00D113FD"/>
    <w:rsid w:val="00D12063"/>
    <w:rsid w:val="00D1537F"/>
    <w:rsid w:val="00D30A99"/>
    <w:rsid w:val="00D321ED"/>
    <w:rsid w:val="00D3725A"/>
    <w:rsid w:val="00D42038"/>
    <w:rsid w:val="00D440CA"/>
    <w:rsid w:val="00D44A9E"/>
    <w:rsid w:val="00D44D57"/>
    <w:rsid w:val="00D45B38"/>
    <w:rsid w:val="00D50043"/>
    <w:rsid w:val="00D51910"/>
    <w:rsid w:val="00D53A39"/>
    <w:rsid w:val="00D53B73"/>
    <w:rsid w:val="00D82773"/>
    <w:rsid w:val="00D8453E"/>
    <w:rsid w:val="00D92590"/>
    <w:rsid w:val="00DA0DB2"/>
    <w:rsid w:val="00DA1563"/>
    <w:rsid w:val="00DB3162"/>
    <w:rsid w:val="00DB7E86"/>
    <w:rsid w:val="00DC3287"/>
    <w:rsid w:val="00DD2353"/>
    <w:rsid w:val="00DD2E94"/>
    <w:rsid w:val="00DE339D"/>
    <w:rsid w:val="00DE451F"/>
    <w:rsid w:val="00DF74B6"/>
    <w:rsid w:val="00E01895"/>
    <w:rsid w:val="00E17AE3"/>
    <w:rsid w:val="00E3297F"/>
    <w:rsid w:val="00E46F66"/>
    <w:rsid w:val="00E5197F"/>
    <w:rsid w:val="00E52F2C"/>
    <w:rsid w:val="00E53779"/>
    <w:rsid w:val="00E56E52"/>
    <w:rsid w:val="00E70AAB"/>
    <w:rsid w:val="00E725A1"/>
    <w:rsid w:val="00E72B55"/>
    <w:rsid w:val="00E74999"/>
    <w:rsid w:val="00E769B2"/>
    <w:rsid w:val="00E76C83"/>
    <w:rsid w:val="00E85F45"/>
    <w:rsid w:val="00E96681"/>
    <w:rsid w:val="00EC0BE5"/>
    <w:rsid w:val="00EC4B18"/>
    <w:rsid w:val="00ED338C"/>
    <w:rsid w:val="00ED3E10"/>
    <w:rsid w:val="00ED54BB"/>
    <w:rsid w:val="00EE2A26"/>
    <w:rsid w:val="00EE7D7D"/>
    <w:rsid w:val="00EE7F7F"/>
    <w:rsid w:val="00F03AE8"/>
    <w:rsid w:val="00F15247"/>
    <w:rsid w:val="00F2206F"/>
    <w:rsid w:val="00F251CD"/>
    <w:rsid w:val="00F373A8"/>
    <w:rsid w:val="00F478B0"/>
    <w:rsid w:val="00F55833"/>
    <w:rsid w:val="00F62435"/>
    <w:rsid w:val="00F73E04"/>
    <w:rsid w:val="00F742FB"/>
    <w:rsid w:val="00F77149"/>
    <w:rsid w:val="00F80F02"/>
    <w:rsid w:val="00F86037"/>
    <w:rsid w:val="00F91AEC"/>
    <w:rsid w:val="00FA21D3"/>
    <w:rsid w:val="00FB14C6"/>
    <w:rsid w:val="00FD647A"/>
    <w:rsid w:val="00FD7E7C"/>
    <w:rsid w:val="00FF092A"/>
    <w:rsid w:val="00FF113C"/>
    <w:rsid w:val="00FF5B95"/>
    <w:rsid w:val="05F19157"/>
    <w:rsid w:val="0607A06D"/>
    <w:rsid w:val="07E4F23A"/>
    <w:rsid w:val="083893BA"/>
    <w:rsid w:val="0B64C25F"/>
    <w:rsid w:val="0F03F67D"/>
    <w:rsid w:val="10542BD5"/>
    <w:rsid w:val="1214C340"/>
    <w:rsid w:val="124CA233"/>
    <w:rsid w:val="13DB1862"/>
    <w:rsid w:val="1410FF89"/>
    <w:rsid w:val="16013B48"/>
    <w:rsid w:val="172E233D"/>
    <w:rsid w:val="19C84556"/>
    <w:rsid w:val="2242A2D5"/>
    <w:rsid w:val="23BA3462"/>
    <w:rsid w:val="28A9E004"/>
    <w:rsid w:val="2C043B97"/>
    <w:rsid w:val="318A83B8"/>
    <w:rsid w:val="355BA9B2"/>
    <w:rsid w:val="3591F580"/>
    <w:rsid w:val="3BB0D955"/>
    <w:rsid w:val="3CAF0696"/>
    <w:rsid w:val="3F93059B"/>
    <w:rsid w:val="4679DA47"/>
    <w:rsid w:val="5204A692"/>
    <w:rsid w:val="5365660B"/>
    <w:rsid w:val="56401671"/>
    <w:rsid w:val="5694451E"/>
    <w:rsid w:val="5BA49274"/>
    <w:rsid w:val="5E39932D"/>
    <w:rsid w:val="5F937E9D"/>
    <w:rsid w:val="5F97AC82"/>
    <w:rsid w:val="6047A776"/>
    <w:rsid w:val="6235CEBE"/>
    <w:rsid w:val="6852B95B"/>
    <w:rsid w:val="69A58EA3"/>
    <w:rsid w:val="69F73FBE"/>
    <w:rsid w:val="6B3E78C7"/>
    <w:rsid w:val="6B9F4632"/>
    <w:rsid w:val="6C5272A5"/>
    <w:rsid w:val="7252030E"/>
    <w:rsid w:val="73EC0D64"/>
    <w:rsid w:val="77B7B1E1"/>
    <w:rsid w:val="791DCF4C"/>
    <w:rsid w:val="7C1545F0"/>
    <w:rsid w:val="7EA13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3CBC"/>
  <w15:docId w15:val="{C4FC293A-18F8-4C31-A09B-13813622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1F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6B71F1"/>
    <w:pPr>
      <w:keepNext/>
      <w:outlineLvl w:val="1"/>
    </w:pPr>
    <w:rPr>
      <w:b/>
      <w:bCs/>
      <w:sz w:val="24"/>
    </w:rPr>
  </w:style>
  <w:style w:type="paragraph" w:styleId="Heading3">
    <w:name w:val="heading 3"/>
    <w:basedOn w:val="Normal"/>
    <w:next w:val="Normal"/>
    <w:link w:val="Heading3Char"/>
    <w:uiPriority w:val="9"/>
    <w:semiHidden/>
    <w:unhideWhenUsed/>
    <w:qFormat/>
    <w:rsid w:val="005A60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B71F1"/>
    <w:pPr>
      <w:keepNext/>
      <w:keepLines/>
      <w:spacing w:before="200" w:line="276" w:lineRule="auto"/>
      <w:outlineLvl w:val="3"/>
    </w:pPr>
    <w:rPr>
      <w:rFonts w:ascii="Cambria" w:hAnsi="Cambria"/>
      <w:b/>
      <w:bCs/>
      <w:i/>
      <w:iCs/>
      <w:color w:val="4F81BD"/>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B71F1"/>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uiPriority w:val="9"/>
    <w:rsid w:val="006B71F1"/>
    <w:rPr>
      <w:rFonts w:ascii="Cambria" w:eastAsia="Times New Roman" w:hAnsi="Cambria" w:cs="Times New Roman"/>
      <w:b/>
      <w:bCs/>
      <w:i/>
      <w:iCs/>
      <w:color w:val="4F81BD"/>
      <w:lang w:val="en-GB"/>
    </w:rPr>
  </w:style>
  <w:style w:type="paragraph" w:styleId="List2">
    <w:name w:val="List 2"/>
    <w:basedOn w:val="Normal"/>
    <w:rsid w:val="006B71F1"/>
    <w:pPr>
      <w:ind w:left="720" w:hanging="360"/>
    </w:pPr>
  </w:style>
  <w:style w:type="paragraph" w:styleId="NoSpacing">
    <w:name w:val="No Spacing"/>
    <w:link w:val="NoSpacingChar"/>
    <w:uiPriority w:val="1"/>
    <w:qFormat/>
    <w:rsid w:val="006B71F1"/>
    <w:pPr>
      <w:spacing w:after="0" w:line="240" w:lineRule="auto"/>
    </w:pPr>
    <w:rPr>
      <w:rFonts w:ascii="Calibri" w:eastAsia="Calibri" w:hAnsi="Calibri" w:cs="Times New Roman"/>
    </w:rPr>
  </w:style>
  <w:style w:type="paragraph" w:styleId="ListParagraph">
    <w:name w:val="List Paragraph"/>
    <w:aliases w:val="Citation List,Resume Title,1st level - Bullet List Paragraph,List Paragraph1,Lettre d'introduction,Paragrafo elenco,List Paragraph_Table bullets"/>
    <w:basedOn w:val="Normal"/>
    <w:link w:val="ListParagraphChar"/>
    <w:uiPriority w:val="34"/>
    <w:qFormat/>
    <w:rsid w:val="006B71F1"/>
    <w:pPr>
      <w:ind w:left="720"/>
      <w:contextualSpacing/>
    </w:pPr>
  </w:style>
  <w:style w:type="character" w:customStyle="1" w:styleId="NoSpacingChar">
    <w:name w:val="No Spacing Char"/>
    <w:basedOn w:val="DefaultParagraphFont"/>
    <w:link w:val="NoSpacing"/>
    <w:uiPriority w:val="1"/>
    <w:rsid w:val="006B71F1"/>
    <w:rPr>
      <w:rFonts w:ascii="Calibri" w:eastAsia="Calibri" w:hAnsi="Calibri" w:cs="Times New Roman"/>
    </w:rPr>
  </w:style>
  <w:style w:type="paragraph" w:styleId="BalloonText">
    <w:name w:val="Balloon Text"/>
    <w:basedOn w:val="Normal"/>
    <w:link w:val="BalloonTextChar"/>
    <w:uiPriority w:val="99"/>
    <w:semiHidden/>
    <w:unhideWhenUsed/>
    <w:rsid w:val="009253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383"/>
    <w:rPr>
      <w:rFonts w:ascii="Segoe UI" w:eastAsia="Times New Roman" w:hAnsi="Segoe UI" w:cs="Segoe UI"/>
      <w:sz w:val="18"/>
      <w:szCs w:val="18"/>
    </w:rPr>
  </w:style>
  <w:style w:type="character" w:customStyle="1" w:styleId="apple-style-span">
    <w:name w:val="apple-style-span"/>
    <w:basedOn w:val="DefaultParagraphFont"/>
    <w:rsid w:val="00925383"/>
  </w:style>
  <w:style w:type="character" w:customStyle="1" w:styleId="ListParagraphChar">
    <w:name w:val="List Paragraph Char"/>
    <w:aliases w:val="Citation List Char,Resume Title Char,1st level - Bullet List Paragraph Char,List Paragraph1 Char,Lettre d'introduction Char,Paragrafo elenco Char,List Paragraph_Table bullets Char"/>
    <w:link w:val="ListParagraph"/>
    <w:uiPriority w:val="34"/>
    <w:locked/>
    <w:rsid w:val="00AB0449"/>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67668"/>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7668"/>
    <w:rPr>
      <w:b/>
      <w:bCs/>
    </w:rPr>
  </w:style>
  <w:style w:type="character" w:customStyle="1" w:styleId="CommentSubjectChar">
    <w:name w:val="Comment Subject Char"/>
    <w:basedOn w:val="CommentTextChar"/>
    <w:link w:val="CommentSubject"/>
    <w:uiPriority w:val="99"/>
    <w:semiHidden/>
    <w:rsid w:val="00167668"/>
    <w:rPr>
      <w:rFonts w:ascii="Times New Roman" w:eastAsia="Times New Roman" w:hAnsi="Times New Roman" w:cs="Times New Roman"/>
      <w:b/>
      <w:bCs/>
      <w:sz w:val="20"/>
      <w:szCs w:val="20"/>
    </w:rPr>
  </w:style>
  <w:style w:type="table" w:styleId="TableGrid">
    <w:name w:val="Table Grid"/>
    <w:basedOn w:val="TableNormal"/>
    <w:uiPriority w:val="59"/>
    <w:rsid w:val="005A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523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semiHidden/>
    <w:rsid w:val="005A60A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66616">
      <w:bodyDiv w:val="1"/>
      <w:marLeft w:val="0"/>
      <w:marRight w:val="0"/>
      <w:marTop w:val="0"/>
      <w:marBottom w:val="0"/>
      <w:divBdr>
        <w:top w:val="none" w:sz="0" w:space="0" w:color="auto"/>
        <w:left w:val="none" w:sz="0" w:space="0" w:color="auto"/>
        <w:bottom w:val="none" w:sz="0" w:space="0" w:color="auto"/>
        <w:right w:val="none" w:sz="0" w:space="0" w:color="auto"/>
      </w:divBdr>
    </w:div>
    <w:div w:id="258682559">
      <w:bodyDiv w:val="1"/>
      <w:marLeft w:val="0"/>
      <w:marRight w:val="0"/>
      <w:marTop w:val="0"/>
      <w:marBottom w:val="0"/>
      <w:divBdr>
        <w:top w:val="none" w:sz="0" w:space="0" w:color="auto"/>
        <w:left w:val="none" w:sz="0" w:space="0" w:color="auto"/>
        <w:bottom w:val="none" w:sz="0" w:space="0" w:color="auto"/>
        <w:right w:val="none" w:sz="0" w:space="0" w:color="auto"/>
      </w:divBdr>
    </w:div>
    <w:div w:id="288975574">
      <w:bodyDiv w:val="1"/>
      <w:marLeft w:val="0"/>
      <w:marRight w:val="0"/>
      <w:marTop w:val="0"/>
      <w:marBottom w:val="0"/>
      <w:divBdr>
        <w:top w:val="none" w:sz="0" w:space="0" w:color="auto"/>
        <w:left w:val="none" w:sz="0" w:space="0" w:color="auto"/>
        <w:bottom w:val="none" w:sz="0" w:space="0" w:color="auto"/>
        <w:right w:val="none" w:sz="0" w:space="0" w:color="auto"/>
      </w:divBdr>
    </w:div>
    <w:div w:id="330527621">
      <w:bodyDiv w:val="1"/>
      <w:marLeft w:val="0"/>
      <w:marRight w:val="0"/>
      <w:marTop w:val="0"/>
      <w:marBottom w:val="0"/>
      <w:divBdr>
        <w:top w:val="none" w:sz="0" w:space="0" w:color="auto"/>
        <w:left w:val="none" w:sz="0" w:space="0" w:color="auto"/>
        <w:bottom w:val="none" w:sz="0" w:space="0" w:color="auto"/>
        <w:right w:val="none" w:sz="0" w:space="0" w:color="auto"/>
      </w:divBdr>
    </w:div>
    <w:div w:id="336270304">
      <w:bodyDiv w:val="1"/>
      <w:marLeft w:val="0"/>
      <w:marRight w:val="0"/>
      <w:marTop w:val="0"/>
      <w:marBottom w:val="0"/>
      <w:divBdr>
        <w:top w:val="none" w:sz="0" w:space="0" w:color="auto"/>
        <w:left w:val="none" w:sz="0" w:space="0" w:color="auto"/>
        <w:bottom w:val="none" w:sz="0" w:space="0" w:color="auto"/>
        <w:right w:val="none" w:sz="0" w:space="0" w:color="auto"/>
      </w:divBdr>
    </w:div>
    <w:div w:id="504783795">
      <w:bodyDiv w:val="1"/>
      <w:marLeft w:val="0"/>
      <w:marRight w:val="0"/>
      <w:marTop w:val="0"/>
      <w:marBottom w:val="0"/>
      <w:divBdr>
        <w:top w:val="none" w:sz="0" w:space="0" w:color="auto"/>
        <w:left w:val="none" w:sz="0" w:space="0" w:color="auto"/>
        <w:bottom w:val="none" w:sz="0" w:space="0" w:color="auto"/>
        <w:right w:val="none" w:sz="0" w:space="0" w:color="auto"/>
      </w:divBdr>
    </w:div>
    <w:div w:id="544760748">
      <w:bodyDiv w:val="1"/>
      <w:marLeft w:val="0"/>
      <w:marRight w:val="0"/>
      <w:marTop w:val="0"/>
      <w:marBottom w:val="0"/>
      <w:divBdr>
        <w:top w:val="none" w:sz="0" w:space="0" w:color="auto"/>
        <w:left w:val="none" w:sz="0" w:space="0" w:color="auto"/>
        <w:bottom w:val="none" w:sz="0" w:space="0" w:color="auto"/>
        <w:right w:val="none" w:sz="0" w:space="0" w:color="auto"/>
      </w:divBdr>
    </w:div>
    <w:div w:id="744037541">
      <w:bodyDiv w:val="1"/>
      <w:marLeft w:val="0"/>
      <w:marRight w:val="0"/>
      <w:marTop w:val="0"/>
      <w:marBottom w:val="0"/>
      <w:divBdr>
        <w:top w:val="none" w:sz="0" w:space="0" w:color="auto"/>
        <w:left w:val="none" w:sz="0" w:space="0" w:color="auto"/>
        <w:bottom w:val="none" w:sz="0" w:space="0" w:color="auto"/>
        <w:right w:val="none" w:sz="0" w:space="0" w:color="auto"/>
      </w:divBdr>
    </w:div>
    <w:div w:id="1108693743">
      <w:bodyDiv w:val="1"/>
      <w:marLeft w:val="0"/>
      <w:marRight w:val="0"/>
      <w:marTop w:val="0"/>
      <w:marBottom w:val="0"/>
      <w:divBdr>
        <w:top w:val="none" w:sz="0" w:space="0" w:color="auto"/>
        <w:left w:val="none" w:sz="0" w:space="0" w:color="auto"/>
        <w:bottom w:val="none" w:sz="0" w:space="0" w:color="auto"/>
        <w:right w:val="none" w:sz="0" w:space="0" w:color="auto"/>
      </w:divBdr>
    </w:div>
    <w:div w:id="1187256733">
      <w:bodyDiv w:val="1"/>
      <w:marLeft w:val="0"/>
      <w:marRight w:val="0"/>
      <w:marTop w:val="0"/>
      <w:marBottom w:val="0"/>
      <w:divBdr>
        <w:top w:val="none" w:sz="0" w:space="0" w:color="auto"/>
        <w:left w:val="none" w:sz="0" w:space="0" w:color="auto"/>
        <w:bottom w:val="none" w:sz="0" w:space="0" w:color="auto"/>
        <w:right w:val="none" w:sz="0" w:space="0" w:color="auto"/>
      </w:divBdr>
    </w:div>
    <w:div w:id="1274052000">
      <w:bodyDiv w:val="1"/>
      <w:marLeft w:val="0"/>
      <w:marRight w:val="0"/>
      <w:marTop w:val="0"/>
      <w:marBottom w:val="0"/>
      <w:divBdr>
        <w:top w:val="none" w:sz="0" w:space="0" w:color="auto"/>
        <w:left w:val="none" w:sz="0" w:space="0" w:color="auto"/>
        <w:bottom w:val="none" w:sz="0" w:space="0" w:color="auto"/>
        <w:right w:val="none" w:sz="0" w:space="0" w:color="auto"/>
      </w:divBdr>
    </w:div>
    <w:div w:id="1464883172">
      <w:bodyDiv w:val="1"/>
      <w:marLeft w:val="0"/>
      <w:marRight w:val="0"/>
      <w:marTop w:val="0"/>
      <w:marBottom w:val="0"/>
      <w:divBdr>
        <w:top w:val="none" w:sz="0" w:space="0" w:color="auto"/>
        <w:left w:val="none" w:sz="0" w:space="0" w:color="auto"/>
        <w:bottom w:val="none" w:sz="0" w:space="0" w:color="auto"/>
        <w:right w:val="none" w:sz="0" w:space="0" w:color="auto"/>
      </w:divBdr>
    </w:div>
    <w:div w:id="1523856509">
      <w:bodyDiv w:val="1"/>
      <w:marLeft w:val="0"/>
      <w:marRight w:val="0"/>
      <w:marTop w:val="0"/>
      <w:marBottom w:val="0"/>
      <w:divBdr>
        <w:top w:val="none" w:sz="0" w:space="0" w:color="auto"/>
        <w:left w:val="none" w:sz="0" w:space="0" w:color="auto"/>
        <w:bottom w:val="none" w:sz="0" w:space="0" w:color="auto"/>
        <w:right w:val="none" w:sz="0" w:space="0" w:color="auto"/>
      </w:divBdr>
    </w:div>
    <w:div w:id="1553544057">
      <w:bodyDiv w:val="1"/>
      <w:marLeft w:val="0"/>
      <w:marRight w:val="0"/>
      <w:marTop w:val="0"/>
      <w:marBottom w:val="0"/>
      <w:divBdr>
        <w:top w:val="none" w:sz="0" w:space="0" w:color="auto"/>
        <w:left w:val="none" w:sz="0" w:space="0" w:color="auto"/>
        <w:bottom w:val="none" w:sz="0" w:space="0" w:color="auto"/>
        <w:right w:val="none" w:sz="0" w:space="0" w:color="auto"/>
      </w:divBdr>
    </w:div>
    <w:div w:id="1567454933">
      <w:bodyDiv w:val="1"/>
      <w:marLeft w:val="0"/>
      <w:marRight w:val="0"/>
      <w:marTop w:val="0"/>
      <w:marBottom w:val="0"/>
      <w:divBdr>
        <w:top w:val="none" w:sz="0" w:space="0" w:color="auto"/>
        <w:left w:val="none" w:sz="0" w:space="0" w:color="auto"/>
        <w:bottom w:val="none" w:sz="0" w:space="0" w:color="auto"/>
        <w:right w:val="none" w:sz="0" w:space="0" w:color="auto"/>
      </w:divBdr>
    </w:div>
    <w:div w:id="1594900164">
      <w:bodyDiv w:val="1"/>
      <w:marLeft w:val="0"/>
      <w:marRight w:val="0"/>
      <w:marTop w:val="0"/>
      <w:marBottom w:val="0"/>
      <w:divBdr>
        <w:top w:val="none" w:sz="0" w:space="0" w:color="auto"/>
        <w:left w:val="none" w:sz="0" w:space="0" w:color="auto"/>
        <w:bottom w:val="none" w:sz="0" w:space="0" w:color="auto"/>
        <w:right w:val="none" w:sz="0" w:space="0" w:color="auto"/>
      </w:divBdr>
    </w:div>
    <w:div w:id="1802655143">
      <w:bodyDiv w:val="1"/>
      <w:marLeft w:val="0"/>
      <w:marRight w:val="0"/>
      <w:marTop w:val="0"/>
      <w:marBottom w:val="0"/>
      <w:divBdr>
        <w:top w:val="none" w:sz="0" w:space="0" w:color="auto"/>
        <w:left w:val="none" w:sz="0" w:space="0" w:color="auto"/>
        <w:bottom w:val="none" w:sz="0" w:space="0" w:color="auto"/>
        <w:right w:val="none" w:sz="0" w:space="0" w:color="auto"/>
      </w:divBdr>
    </w:div>
    <w:div w:id="1882590146">
      <w:bodyDiv w:val="1"/>
      <w:marLeft w:val="0"/>
      <w:marRight w:val="0"/>
      <w:marTop w:val="0"/>
      <w:marBottom w:val="0"/>
      <w:divBdr>
        <w:top w:val="none" w:sz="0" w:space="0" w:color="auto"/>
        <w:left w:val="none" w:sz="0" w:space="0" w:color="auto"/>
        <w:bottom w:val="none" w:sz="0" w:space="0" w:color="auto"/>
        <w:right w:val="none" w:sz="0" w:space="0" w:color="auto"/>
      </w:divBdr>
    </w:div>
    <w:div w:id="211544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463D8A8C30284D9D3B25C23DE9AABA" ma:contentTypeVersion="17" ma:contentTypeDescription="Create a new document." ma:contentTypeScope="" ma:versionID="6d628d319388f8f97c03c2a1b0134bcf">
  <xsd:schema xmlns:xsd="http://www.w3.org/2001/XMLSchema" xmlns:xs="http://www.w3.org/2001/XMLSchema" xmlns:p="http://schemas.microsoft.com/office/2006/metadata/properties" xmlns:ns2="6ddbee06-3710-4629-ab0b-87a6f9129ccb" xmlns:ns3="560c094a-f805-46a5-b688-23df00ad1720" xmlns:ns4="2b04e3bf-eb77-48e0-9993-e01b67b1c33a" targetNamespace="http://schemas.microsoft.com/office/2006/metadata/properties" ma:root="true" ma:fieldsID="8518dd8a24f9b75e7fd4b6b7375b91c6" ns2:_="" ns3:_="" ns4:_="">
    <xsd:import namespace="6ddbee06-3710-4629-ab0b-87a6f9129ccb"/>
    <xsd:import namespace="560c094a-f805-46a5-b688-23df00ad1720"/>
    <xsd:import namespace="2b04e3bf-eb77-48e0-9993-e01b67b1c3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bee06-3710-4629-ab0b-87a6f9129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be66e25-6253-4f8b-9755-5684a1ad782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0c094a-f805-46a5-b688-23df00ad1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4e3bf-eb77-48e0-9993-e01b67b1c33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bbe674-3d95-4885-9cb3-44acffb73e33}" ma:internalName="TaxCatchAll" ma:showField="CatchAllData" ma:web="560c094a-f805-46a5-b688-23df00ad17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b04e3bf-eb77-48e0-9993-e01b67b1c33a" xsi:nil="true"/>
    <lcf76f155ced4ddcb4097134ff3c332f xmlns="6ddbee06-3710-4629-ab0b-87a6f9129c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762A81-B2BA-4998-BBD3-AAE0ADB18775}">
  <ds:schemaRefs>
    <ds:schemaRef ds:uri="http://schemas.microsoft.com/sharepoint/v3/contenttype/forms"/>
  </ds:schemaRefs>
</ds:datastoreItem>
</file>

<file path=customXml/itemProps2.xml><?xml version="1.0" encoding="utf-8"?>
<ds:datastoreItem xmlns:ds="http://schemas.openxmlformats.org/officeDocument/2006/customXml" ds:itemID="{43386B2A-59FA-4746-B2A8-A8480EF36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bee06-3710-4629-ab0b-87a6f9129ccb"/>
    <ds:schemaRef ds:uri="560c094a-f805-46a5-b688-23df00ad1720"/>
    <ds:schemaRef ds:uri="2b04e3bf-eb77-48e0-9993-e01b67b1c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6582E2-8A1E-406F-B594-214995D9EA94}">
  <ds:schemaRefs>
    <ds:schemaRef ds:uri="http://schemas.openxmlformats.org/officeDocument/2006/bibliography"/>
  </ds:schemaRefs>
</ds:datastoreItem>
</file>

<file path=customXml/itemProps4.xml><?xml version="1.0" encoding="utf-8"?>
<ds:datastoreItem xmlns:ds="http://schemas.openxmlformats.org/officeDocument/2006/customXml" ds:itemID="{C4A9C295-A1F0-46FF-8526-C50C328C5323}">
  <ds:schemaRefs>
    <ds:schemaRef ds:uri="http://schemas.microsoft.com/office/2006/metadata/properties"/>
    <ds:schemaRef ds:uri="http://schemas.microsoft.com/office/infopath/2007/PartnerControls"/>
    <ds:schemaRef ds:uri="2b04e3bf-eb77-48e0-9993-e01b67b1c33a"/>
    <ds:schemaRef ds:uri="6ddbee06-3710-4629-ab0b-87a6f9129cc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6983</Characters>
  <Application>Microsoft Office Word</Application>
  <DocSecurity>0</DocSecurity>
  <Lines>136</Lines>
  <Paragraphs>69</Paragraphs>
  <ScaleCrop>false</ScaleCrop>
  <HeadingPairs>
    <vt:vector size="2" baseType="variant">
      <vt:variant>
        <vt:lpstr>Title</vt:lpstr>
      </vt:variant>
      <vt:variant>
        <vt:i4>1</vt:i4>
      </vt:variant>
    </vt:vector>
  </HeadingPairs>
  <TitlesOfParts>
    <vt:vector size="1" baseType="lpstr">
      <vt:lpstr/>
    </vt:vector>
  </TitlesOfParts>
  <Company>LENOVO CUSTOMER</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Nusrah sewagudde</dc:creator>
  <cp:keywords/>
  <dc:description/>
  <cp:lastModifiedBy>Teddy Nassuna</cp:lastModifiedBy>
  <cp:revision>2</cp:revision>
  <cp:lastPrinted>2016-01-07T11:03:00Z</cp:lastPrinted>
  <dcterms:created xsi:type="dcterms:W3CDTF">2025-01-09T09:13:00Z</dcterms:created>
  <dcterms:modified xsi:type="dcterms:W3CDTF">2025-01-09T09:13:00Z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0x010100BD463D8A8C30284D9D3B25C23DE9AABA</vt:lpwstr>
  </property>
  <property fmtid="{D5CDD505-2E9C-101B-9397-08002B2CF9AE}" pid="3" name="GrammarlyDocumentId">
    <vt:lpwstr>b5eb3cc7b7cb51eab83d57217817f2ba5d15220caa042369dc2098a2b3ad511e</vt:lpwstr>
  </property>
</Properties>
</file>